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1FA8" w14:textId="770837C1" w:rsidR="00F9431E" w:rsidRDefault="00F9431E" w:rsidP="00DF43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2025 Indiana General Assembly - Legislative Summary  </w:t>
      </w:r>
    </w:p>
    <w:p w14:paraId="6F7FA6CB" w14:textId="7DE24C3C" w:rsidR="00F9431E" w:rsidRPr="00F9431E" w:rsidRDefault="00F9431E" w:rsidP="00F9431E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Pr="00F9431E">
        <w:rPr>
          <w:b/>
          <w:bCs/>
          <w:u w:val="single"/>
        </w:rPr>
        <w:t>ll Bills are effective Jul</w:t>
      </w:r>
      <w:r>
        <w:rPr>
          <w:b/>
          <w:bCs/>
          <w:u w:val="single"/>
        </w:rPr>
        <w:t>y</w:t>
      </w:r>
      <w:r w:rsidRPr="00F9431E">
        <w:rPr>
          <w:b/>
          <w:bCs/>
          <w:u w:val="single"/>
        </w:rPr>
        <w:t xml:space="preserve"> 1, 2025 unless otherwise indicated in the legislation</w:t>
      </w:r>
      <w:r w:rsidR="0090698E">
        <w:rPr>
          <w:b/>
          <w:bCs/>
          <w:u w:val="single"/>
        </w:rPr>
        <w:t xml:space="preserve"> or below</w:t>
      </w:r>
      <w:r w:rsidRPr="00F9431E">
        <w:rPr>
          <w:b/>
          <w:bCs/>
          <w:u w:val="single"/>
        </w:rPr>
        <w:t xml:space="preserve">.  </w:t>
      </w:r>
    </w:p>
    <w:p w14:paraId="315C4BDE" w14:textId="0F2EA4D2" w:rsidR="0096336B" w:rsidRPr="00F14E33" w:rsidRDefault="0096336B" w:rsidP="00DF43F5">
      <w:pPr>
        <w:rPr>
          <w:b/>
          <w:bCs/>
          <w:u w:val="single"/>
        </w:rPr>
      </w:pPr>
      <w:r w:rsidRPr="00F14E33">
        <w:rPr>
          <w:b/>
          <w:bCs/>
          <w:u w:val="single"/>
        </w:rPr>
        <w:t xml:space="preserve">Senate Bills </w:t>
      </w:r>
    </w:p>
    <w:bookmarkStart w:id="0" w:name="_Hlk196387278"/>
    <w:p w14:paraId="55B90D61" w14:textId="488E1F43" w:rsidR="00D17D71" w:rsidRDefault="00DF43F5" w:rsidP="00DF43F5">
      <w:r w:rsidRPr="00DF43F5">
        <w:rPr>
          <w:u w:val="single"/>
        </w:rPr>
        <w:fldChar w:fldCharType="begin"/>
      </w:r>
      <w:r w:rsidRPr="00DF43F5">
        <w:rPr>
          <w:u w:val="single"/>
        </w:rPr>
        <w:instrText xml:space="preserve"> HYPERLINK "https://iga.in.gov/legislative/2025/bills/senate/2/details" </w:instrText>
      </w:r>
      <w:r w:rsidRPr="00DF43F5">
        <w:rPr>
          <w:u w:val="single"/>
        </w:rPr>
        <w:fldChar w:fldCharType="separate"/>
      </w:r>
      <w:r w:rsidRPr="00DF43F5">
        <w:rPr>
          <w:rStyle w:val="Hyperlink"/>
        </w:rPr>
        <w:t>SB 2: Medicaid matters.</w:t>
      </w:r>
      <w:r w:rsidRPr="00DF43F5">
        <w:fldChar w:fldCharType="end"/>
      </w:r>
      <w:hyperlink r:id="rId8" w:history="1">
        <w:r w:rsidRPr="00DF43F5">
          <w:rPr>
            <w:rStyle w:val="Hyperlink"/>
          </w:rPr>
          <w:t xml:space="preserve"> </w:t>
        </w:r>
      </w:hyperlink>
      <w:bookmarkEnd w:id="0"/>
      <w:r w:rsidR="00074831">
        <w:t>Passed</w:t>
      </w:r>
      <w:r w:rsidR="00D17D71">
        <w:t>.</w:t>
      </w:r>
    </w:p>
    <w:p w14:paraId="07460CA0" w14:textId="1A01E838" w:rsidR="00DF43F5" w:rsidRDefault="00DF43F5" w:rsidP="00DF43F5">
      <w:r w:rsidRPr="00DF43F5">
        <w:t xml:space="preserve">Severely limits Medicaid expansion though HIP 2.0, imposes work requirements on all in HIP, </w:t>
      </w:r>
      <w:r w:rsidR="00D17D71">
        <w:t xml:space="preserve">limits </w:t>
      </w:r>
      <w:r w:rsidRPr="00DF43F5">
        <w:t>advertising or marketing of Medicaid program</w:t>
      </w:r>
      <w:r w:rsidR="00D17D71">
        <w:t>s</w:t>
      </w:r>
      <w:r w:rsidR="00074831">
        <w:t xml:space="preserve"> (p. 7</w:t>
      </w:r>
      <w:r w:rsidR="0019573E">
        <w:t>, etc.</w:t>
      </w:r>
      <w:r w:rsidR="00074831">
        <w:t>)</w:t>
      </w:r>
      <w:r w:rsidRPr="00DF43F5">
        <w:t xml:space="preserve">.  </w:t>
      </w:r>
    </w:p>
    <w:p w14:paraId="6B9F183F" w14:textId="42D8F27D" w:rsidR="00D17D71" w:rsidRDefault="00D17D71" w:rsidP="00DF43F5">
      <w:r>
        <w:t>Requires more struct</w:t>
      </w:r>
      <w:r w:rsidR="000E1DEF">
        <w:t>ure b</w:t>
      </w:r>
      <w:r>
        <w:t>y FSSA of the 5-y</w:t>
      </w:r>
      <w:r w:rsidR="006668C6">
        <w:t xml:space="preserve">ear </w:t>
      </w:r>
      <w:r>
        <w:t>look back period</w:t>
      </w:r>
      <w:r w:rsidR="00074831">
        <w:t xml:space="preserve"> (p. 7)</w:t>
      </w:r>
      <w:r>
        <w:t xml:space="preserve">.  </w:t>
      </w:r>
    </w:p>
    <w:p w14:paraId="445DFC53" w14:textId="2388DE83" w:rsidR="00DF43F5" w:rsidRDefault="00D17D71" w:rsidP="00DF43F5">
      <w:r>
        <w:t>Requires FSSA to collect and review data regarding Medicaid eligibility matters (and changes thereto)</w:t>
      </w:r>
      <w:r w:rsidR="00682479">
        <w:t xml:space="preserve"> (p. 8).</w:t>
      </w:r>
    </w:p>
    <w:p w14:paraId="54CD00E9" w14:textId="7B9A3CBB" w:rsidR="00682479" w:rsidRPr="00DF43F5" w:rsidRDefault="00682479" w:rsidP="00DF43F5">
      <w:r>
        <w:t xml:space="preserve">Invokes the </w:t>
      </w:r>
      <w:proofErr w:type="spellStart"/>
      <w:r>
        <w:t>FMAP</w:t>
      </w:r>
      <w:proofErr w:type="spellEnd"/>
      <w:r>
        <w:t xml:space="preserve"> trigger law re HIP 2.0 (p. 15), which would limit Medicaid expansion under the A</w:t>
      </w:r>
      <w:r w:rsidR="00EF6BA7">
        <w:t>C</w:t>
      </w:r>
      <w:r>
        <w:t xml:space="preserve">A if the </w:t>
      </w:r>
      <w:proofErr w:type="spellStart"/>
      <w:r>
        <w:t>FMAP</w:t>
      </w:r>
      <w:proofErr w:type="spellEnd"/>
      <w:r>
        <w:t xml:space="preserve"> falls below 90%.  </w:t>
      </w:r>
    </w:p>
    <w:p w14:paraId="255F052F" w14:textId="1C28437E" w:rsidR="00DF43F5" w:rsidRPr="00DF43F5" w:rsidRDefault="00E24D84" w:rsidP="00DF43F5">
      <w:hyperlink r:id="rId9" w:history="1">
        <w:r w:rsidR="00DF43F5" w:rsidRPr="00DF43F5">
          <w:rPr>
            <w:rStyle w:val="Hyperlink"/>
          </w:rPr>
          <w:t>SB 176: Licensed practical nurses</w:t>
        </w:r>
      </w:hyperlink>
      <w:r w:rsidR="00DF43F5" w:rsidRPr="00DF43F5">
        <w:rPr>
          <w:u w:val="single"/>
        </w:rPr>
        <w:t>.</w:t>
      </w:r>
      <w:r w:rsidR="00DF43F5" w:rsidRPr="00DF43F5">
        <w:t xml:space="preserve"> </w:t>
      </w:r>
      <w:r w:rsidR="00F9431E">
        <w:t>Passed</w:t>
      </w:r>
      <w:r w:rsidR="00D17D71">
        <w:t xml:space="preserve">.  </w:t>
      </w:r>
    </w:p>
    <w:p w14:paraId="4956923F" w14:textId="4649E73A" w:rsidR="00DF43F5" w:rsidRPr="00FE598F" w:rsidRDefault="00DF43F5" w:rsidP="00DF43F5">
      <w:pPr>
        <w:rPr>
          <w:rFonts w:cstheme="minorHAnsi"/>
        </w:rPr>
      </w:pPr>
      <w:r w:rsidRPr="00DF43F5">
        <w:rPr>
          <w:rFonts w:cstheme="minorHAnsi"/>
        </w:rPr>
        <w:t>Lowers enrollment hurdles for prospective LPN students.</w:t>
      </w:r>
    </w:p>
    <w:p w14:paraId="1C386713" w14:textId="7859AB8B" w:rsidR="00DF43F5" w:rsidRPr="00DF43F5" w:rsidRDefault="00D17D71" w:rsidP="00DF43F5">
      <w:pPr>
        <w:rPr>
          <w:rFonts w:cstheme="minorHAnsi"/>
        </w:rPr>
      </w:pPr>
      <w:r w:rsidRPr="00FE598F">
        <w:rPr>
          <w:rFonts w:cstheme="minorHAnsi"/>
        </w:rPr>
        <w:t>Add</w:t>
      </w:r>
      <w:r w:rsidR="00F9431E">
        <w:rPr>
          <w:rFonts w:cstheme="minorHAnsi"/>
        </w:rPr>
        <w:t>s</w:t>
      </w:r>
      <w:r w:rsidRPr="00FE598F">
        <w:rPr>
          <w:rFonts w:cstheme="minorHAnsi"/>
        </w:rPr>
        <w:t xml:space="preserve"> members to the State Nursing Board.</w:t>
      </w:r>
    </w:p>
    <w:p w14:paraId="3EB1964E" w14:textId="344D5D96" w:rsidR="00D17D71" w:rsidRPr="00FE598F" w:rsidRDefault="00E24D84" w:rsidP="00D17D71">
      <w:pPr>
        <w:rPr>
          <w:rFonts w:cstheme="minorHAnsi"/>
        </w:rPr>
      </w:pPr>
      <w:hyperlink r:id="rId10" w:history="1">
        <w:r w:rsidR="00D17D71" w:rsidRPr="00FE598F">
          <w:rPr>
            <w:rStyle w:val="Hyperlink"/>
            <w:rFonts w:cstheme="minorHAnsi"/>
            <w:color w:val="094067"/>
          </w:rPr>
          <w:t>SB 371: Workforce matters.</w:t>
        </w:r>
      </w:hyperlink>
      <w:r w:rsidR="00D17D71" w:rsidRPr="00FE598F">
        <w:rPr>
          <w:rFonts w:cstheme="minorHAnsi"/>
        </w:rPr>
        <w:t xml:space="preserve">  </w:t>
      </w:r>
      <w:r w:rsidR="00F9431E">
        <w:rPr>
          <w:rFonts w:cstheme="minorHAnsi"/>
        </w:rPr>
        <w:t xml:space="preserve">Passed.  </w:t>
      </w:r>
    </w:p>
    <w:p w14:paraId="455CF401" w14:textId="68730BD2" w:rsidR="00D17D71" w:rsidRPr="00FE598F" w:rsidRDefault="00D17D71" w:rsidP="00DF43F5">
      <w:pPr>
        <w:rPr>
          <w:rFonts w:cstheme="minorHAnsi"/>
        </w:rPr>
      </w:pPr>
      <w:r w:rsidRPr="00FE598F">
        <w:rPr>
          <w:rFonts w:cstheme="minorHAnsi"/>
        </w:rPr>
        <w:t>Amends the definition (lessons it) of “discharge for cause</w:t>
      </w:r>
      <w:r w:rsidR="00FE598F" w:rsidRPr="00FE598F">
        <w:rPr>
          <w:rFonts w:cstheme="minorHAnsi"/>
        </w:rPr>
        <w:t xml:space="preserve">”. </w:t>
      </w:r>
      <w:r w:rsidRPr="00FE598F">
        <w:rPr>
          <w:rFonts w:cstheme="minorHAnsi"/>
        </w:rPr>
        <w:t xml:space="preserve"> </w:t>
      </w:r>
    </w:p>
    <w:p w14:paraId="7FF6A993" w14:textId="25C5FB27" w:rsidR="00FE598F" w:rsidRPr="00FE598F" w:rsidRDefault="00FE598F" w:rsidP="00DF43F5">
      <w:pPr>
        <w:rPr>
          <w:rFonts w:cstheme="minorHAnsi"/>
        </w:rPr>
      </w:pPr>
      <w:r w:rsidRPr="00FE598F">
        <w:rPr>
          <w:rFonts w:cstheme="minorHAnsi"/>
        </w:rPr>
        <w:t xml:space="preserve">Makes other changes to the unemployment insurance collection process; employer-friendly law.   </w:t>
      </w:r>
    </w:p>
    <w:p w14:paraId="1A917146" w14:textId="1382A5A2" w:rsidR="00FE598F" w:rsidRPr="00FE598F" w:rsidRDefault="00E24D84" w:rsidP="00DF43F5">
      <w:pPr>
        <w:rPr>
          <w:rFonts w:cstheme="minorHAnsi"/>
        </w:rPr>
      </w:pPr>
      <w:hyperlink r:id="rId11" w:history="1">
        <w:r w:rsidR="00FE598F" w:rsidRPr="00FE598F">
          <w:rPr>
            <w:rStyle w:val="Hyperlink"/>
            <w:rFonts w:cstheme="minorHAnsi"/>
            <w:color w:val="094067"/>
          </w:rPr>
          <w:t>SB 409: Employee absence for certain meetings.</w:t>
        </w:r>
      </w:hyperlink>
      <w:r w:rsidR="00FE598F" w:rsidRPr="00FE598F">
        <w:rPr>
          <w:rFonts w:cstheme="minorHAnsi"/>
        </w:rPr>
        <w:t xml:space="preserve"> </w:t>
      </w:r>
      <w:r w:rsidR="00074831">
        <w:rPr>
          <w:rFonts w:cstheme="minorHAnsi"/>
        </w:rPr>
        <w:t xml:space="preserve">Passed.  </w:t>
      </w:r>
      <w:r w:rsidR="00FE598F" w:rsidRPr="00FE598F">
        <w:rPr>
          <w:rFonts w:cstheme="minorHAnsi"/>
        </w:rPr>
        <w:t xml:space="preserve">  </w:t>
      </w:r>
    </w:p>
    <w:p w14:paraId="5FC88413" w14:textId="77777777" w:rsidR="00FE598F" w:rsidRPr="00FE598F" w:rsidRDefault="00FE598F" w:rsidP="00DF43F5">
      <w:pPr>
        <w:rPr>
          <w:rFonts w:cstheme="minorHAnsi"/>
          <w:color w:val="333333"/>
          <w:shd w:val="clear" w:color="auto" w:fill="FFFFFF"/>
        </w:rPr>
      </w:pPr>
      <w:r w:rsidRPr="00FE598F">
        <w:rPr>
          <w:rFonts w:cstheme="minorHAnsi"/>
          <w:color w:val="333333"/>
          <w:shd w:val="clear" w:color="auto" w:fill="FFFFFF"/>
        </w:rPr>
        <w:t xml:space="preserve">Prohibits an employer from taking an adverse employment action against an employee as a result of the employee's absence from work to attend an attendance conference or a case conference committee meeting with respect to the employee's child, except under certain circumstances. </w:t>
      </w:r>
    </w:p>
    <w:p w14:paraId="4C93F388" w14:textId="77777777" w:rsidR="00FE598F" w:rsidRPr="00FE598F" w:rsidRDefault="00FE598F" w:rsidP="00DF43F5">
      <w:pPr>
        <w:rPr>
          <w:rFonts w:cstheme="minorHAnsi"/>
          <w:color w:val="333333"/>
          <w:shd w:val="clear" w:color="auto" w:fill="FFFFFF"/>
        </w:rPr>
      </w:pPr>
      <w:r w:rsidRPr="00FE598F">
        <w:rPr>
          <w:rFonts w:cstheme="minorHAnsi"/>
          <w:color w:val="333333"/>
          <w:shd w:val="clear" w:color="auto" w:fill="FFFFFF"/>
        </w:rPr>
        <w:t xml:space="preserve">Provides that an employer is not required to pay an employee for travel or attendance time with respect to a conference or meeting. </w:t>
      </w:r>
    </w:p>
    <w:p w14:paraId="2FE03FA5" w14:textId="48E72F37" w:rsidR="00DF43F5" w:rsidRPr="00DF43F5" w:rsidRDefault="00E24D84" w:rsidP="00DF43F5">
      <w:pPr>
        <w:rPr>
          <w:rFonts w:cstheme="minorHAnsi"/>
        </w:rPr>
      </w:pPr>
      <w:hyperlink r:id="rId12" w:history="1">
        <w:r w:rsidR="00DF43F5" w:rsidRPr="00DF43F5">
          <w:rPr>
            <w:rStyle w:val="Hyperlink"/>
            <w:rFonts w:cstheme="minorHAnsi"/>
          </w:rPr>
          <w:t>SB 473: Various health care matters</w:t>
        </w:r>
      </w:hyperlink>
      <w:r w:rsidR="00DF43F5" w:rsidRPr="00DF43F5">
        <w:rPr>
          <w:rFonts w:cstheme="minorHAnsi"/>
        </w:rPr>
        <w:t xml:space="preserve">. </w:t>
      </w:r>
      <w:r w:rsidR="00074831" w:rsidRPr="00074831">
        <w:rPr>
          <w:rFonts w:cstheme="minorHAnsi"/>
        </w:rPr>
        <w:t>Passed.</w:t>
      </w:r>
      <w:r w:rsidR="00074831">
        <w:rPr>
          <w:rFonts w:cstheme="minorHAnsi"/>
          <w:b/>
          <w:bCs/>
        </w:rPr>
        <w:t xml:space="preserve"> </w:t>
      </w:r>
      <w:r w:rsidR="00FE598F">
        <w:rPr>
          <w:rFonts w:cstheme="minorHAnsi"/>
        </w:rPr>
        <w:t xml:space="preserve"> </w:t>
      </w:r>
    </w:p>
    <w:p w14:paraId="48F678A7" w14:textId="77777777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 xml:space="preserve">Aligns CNAs and </w:t>
      </w:r>
      <w:proofErr w:type="spellStart"/>
      <w:r w:rsidRPr="00DF43F5">
        <w:rPr>
          <w:rFonts w:cstheme="minorHAnsi"/>
        </w:rPr>
        <w:t>QMAs</w:t>
      </w:r>
      <w:proofErr w:type="spellEnd"/>
      <w:r w:rsidRPr="00DF43F5">
        <w:rPr>
          <w:rFonts w:cstheme="minorHAnsi"/>
        </w:rPr>
        <w:t xml:space="preserve"> within the nursing path and streamlines licensure requirements.</w:t>
      </w:r>
    </w:p>
    <w:p w14:paraId="2FA3D15E" w14:textId="1E5F9CF7" w:rsidR="00FE598F" w:rsidRPr="00FF5BAD" w:rsidRDefault="0096336B" w:rsidP="00DF43F5">
      <w:pPr>
        <w:rPr>
          <w:rFonts w:cstheme="minorHAnsi"/>
        </w:rPr>
      </w:pPr>
      <w:r>
        <w:rPr>
          <w:rFonts w:cstheme="minorHAnsi"/>
        </w:rPr>
        <w:t>Creates</w:t>
      </w:r>
      <w:r w:rsidR="00FE598F">
        <w:rPr>
          <w:rFonts w:cstheme="minorHAnsi"/>
        </w:rPr>
        <w:t xml:space="preserve"> a </w:t>
      </w:r>
      <w:r>
        <w:rPr>
          <w:rFonts w:cstheme="minorHAnsi"/>
        </w:rPr>
        <w:t>“certified heath care professions c</w:t>
      </w:r>
      <w:r w:rsidR="00FE598F">
        <w:rPr>
          <w:rFonts w:cstheme="minorHAnsi"/>
        </w:rPr>
        <w:t>ommission</w:t>
      </w:r>
      <w:r>
        <w:rPr>
          <w:rFonts w:cstheme="minorHAnsi"/>
        </w:rPr>
        <w:t>”</w:t>
      </w:r>
      <w:r w:rsidR="00FE598F">
        <w:rPr>
          <w:rFonts w:cstheme="minorHAnsi"/>
        </w:rPr>
        <w:t xml:space="preserve"> that will work within the IDOH to </w:t>
      </w:r>
      <w:r>
        <w:rPr>
          <w:rFonts w:cstheme="minorHAnsi"/>
        </w:rPr>
        <w:t>expedite</w:t>
      </w:r>
      <w:r w:rsidR="00FE598F">
        <w:rPr>
          <w:rFonts w:cstheme="minorHAnsi"/>
        </w:rPr>
        <w:t xml:space="preserve"> </w:t>
      </w:r>
      <w:r w:rsidRPr="00FF5BAD">
        <w:rPr>
          <w:rFonts w:cstheme="minorHAnsi"/>
        </w:rPr>
        <w:t xml:space="preserve">licensure reviews and approvals for CNAs, </w:t>
      </w:r>
      <w:proofErr w:type="spellStart"/>
      <w:r w:rsidRPr="00FF5BAD">
        <w:rPr>
          <w:rFonts w:cstheme="minorHAnsi"/>
        </w:rPr>
        <w:t>QMAs</w:t>
      </w:r>
      <w:proofErr w:type="spellEnd"/>
      <w:r w:rsidRPr="00FF5BAD">
        <w:rPr>
          <w:rFonts w:cstheme="minorHAnsi"/>
        </w:rPr>
        <w:t xml:space="preserve">, and home health aides.    </w:t>
      </w:r>
    </w:p>
    <w:p w14:paraId="551567A0" w14:textId="702B2B07" w:rsidR="0096336B" w:rsidRPr="00B67E30" w:rsidRDefault="0096336B" w:rsidP="00DF43F5">
      <w:pPr>
        <w:rPr>
          <w:rFonts w:cstheme="minorHAnsi"/>
        </w:rPr>
      </w:pPr>
      <w:r w:rsidRPr="00B67E30">
        <w:rPr>
          <w:rFonts w:cstheme="minorHAnsi"/>
        </w:rPr>
        <w:t xml:space="preserve">Specifies (alters) the duties of the Commission and IDOH in regulating these professions.  </w:t>
      </w:r>
    </w:p>
    <w:p w14:paraId="431E927F" w14:textId="1E729893" w:rsidR="00FF5BAD" w:rsidRPr="00B67E30" w:rsidRDefault="00E24D84" w:rsidP="00DF43F5">
      <w:pPr>
        <w:rPr>
          <w:rFonts w:cstheme="minorHAnsi"/>
        </w:rPr>
      </w:pPr>
      <w:hyperlink r:id="rId13" w:history="1">
        <w:r w:rsidR="00FF5BAD" w:rsidRPr="00B67E30">
          <w:rPr>
            <w:rStyle w:val="Hyperlink"/>
            <w:rFonts w:cstheme="minorHAnsi"/>
            <w:color w:val="094067"/>
          </w:rPr>
          <w:t>SB 475: Physician noncompete agreements.</w:t>
        </w:r>
      </w:hyperlink>
      <w:r w:rsidR="00FF5BAD" w:rsidRPr="00B67E30">
        <w:rPr>
          <w:rFonts w:cstheme="minorHAnsi"/>
        </w:rPr>
        <w:t xml:space="preserve"> Passed</w:t>
      </w:r>
    </w:p>
    <w:p w14:paraId="618AC36D" w14:textId="498A6CF7" w:rsidR="00FF5BAD" w:rsidRPr="00B67E30" w:rsidRDefault="00FF5BAD" w:rsidP="00DF43F5">
      <w:pPr>
        <w:rPr>
          <w:rFonts w:cstheme="minorHAnsi"/>
          <w:color w:val="333333"/>
          <w:shd w:val="clear" w:color="auto" w:fill="FFFFFF"/>
        </w:rPr>
      </w:pPr>
      <w:r w:rsidRPr="00B67E30">
        <w:rPr>
          <w:rFonts w:cstheme="minorHAnsi"/>
          <w:color w:val="333333"/>
          <w:shd w:val="clear" w:color="auto" w:fill="FFFFFF"/>
        </w:rPr>
        <w:t xml:space="preserve">Provides that a physician and a hospital, a parent company of a hospital, an affiliated manager of a hospital, or a hospital system may not </w:t>
      </w:r>
      <w:proofErr w:type="gramStart"/>
      <w:r w:rsidRPr="00B67E30">
        <w:rPr>
          <w:rFonts w:cstheme="minorHAnsi"/>
          <w:color w:val="333333"/>
          <w:shd w:val="clear" w:color="auto" w:fill="FFFFFF"/>
        </w:rPr>
        <w:t>enter into</w:t>
      </w:r>
      <w:proofErr w:type="gramEnd"/>
      <w:r w:rsidRPr="00B67E30">
        <w:rPr>
          <w:rFonts w:cstheme="minorHAnsi"/>
          <w:color w:val="333333"/>
          <w:shd w:val="clear" w:color="auto" w:fill="FFFFFF"/>
        </w:rPr>
        <w:t xml:space="preserve"> a noncompete agreement on or after July 1, 2025.</w:t>
      </w:r>
    </w:p>
    <w:p w14:paraId="5E8314C6" w14:textId="408691A3" w:rsidR="00FF5BAD" w:rsidRPr="00B67E30" w:rsidRDefault="00FF5BAD" w:rsidP="00DF43F5">
      <w:pPr>
        <w:rPr>
          <w:rFonts w:cstheme="minorHAnsi"/>
          <w:color w:val="333333"/>
          <w:shd w:val="clear" w:color="auto" w:fill="FFFFFF"/>
        </w:rPr>
      </w:pPr>
      <w:r w:rsidRPr="00B67E30">
        <w:rPr>
          <w:rFonts w:cstheme="minorHAnsi"/>
          <w:color w:val="333333"/>
          <w:shd w:val="clear" w:color="auto" w:fill="FFFFFF"/>
        </w:rPr>
        <w:t xml:space="preserve">Might have limited applicability to </w:t>
      </w:r>
      <w:proofErr w:type="spellStart"/>
      <w:r w:rsidRPr="00B67E30">
        <w:rPr>
          <w:rFonts w:cstheme="minorHAnsi"/>
          <w:color w:val="333333"/>
          <w:shd w:val="clear" w:color="auto" w:fill="FFFFFF"/>
        </w:rPr>
        <w:t>SNFs</w:t>
      </w:r>
      <w:proofErr w:type="spellEnd"/>
      <w:r w:rsidRPr="00B67E30">
        <w:rPr>
          <w:rFonts w:cstheme="minorHAnsi"/>
          <w:color w:val="333333"/>
          <w:shd w:val="clear" w:color="auto" w:fill="FFFFFF"/>
        </w:rPr>
        <w:t xml:space="preserve">.  </w:t>
      </w:r>
    </w:p>
    <w:p w14:paraId="058DEBAA" w14:textId="77777777" w:rsidR="00FF5BAD" w:rsidRPr="00B67E30" w:rsidRDefault="00FF5BAD" w:rsidP="00DF43F5">
      <w:pPr>
        <w:rPr>
          <w:rFonts w:cstheme="minorHAnsi"/>
        </w:rPr>
      </w:pPr>
    </w:p>
    <w:p w14:paraId="19A03A62" w14:textId="68A90ABF" w:rsidR="0096336B" w:rsidRPr="00F14E33" w:rsidRDefault="0096336B" w:rsidP="00DF43F5">
      <w:pPr>
        <w:rPr>
          <w:rFonts w:cstheme="minorHAnsi"/>
          <w:b/>
          <w:bCs/>
          <w:u w:val="single"/>
        </w:rPr>
      </w:pPr>
      <w:r w:rsidRPr="00F14E33">
        <w:rPr>
          <w:rFonts w:cstheme="minorHAnsi"/>
          <w:b/>
          <w:bCs/>
          <w:u w:val="single"/>
        </w:rPr>
        <w:t xml:space="preserve">House Bills </w:t>
      </w:r>
    </w:p>
    <w:p w14:paraId="279F2CE2" w14:textId="0F2356F2" w:rsidR="0096336B" w:rsidRDefault="00E24D84" w:rsidP="00DF43F5">
      <w:pPr>
        <w:rPr>
          <w:rFonts w:cstheme="minorHAnsi"/>
        </w:rPr>
      </w:pPr>
      <w:hyperlink r:id="rId14" w:history="1">
        <w:r w:rsidR="00DF43F5" w:rsidRPr="00DF43F5">
          <w:rPr>
            <w:rStyle w:val="Hyperlink"/>
            <w:rFonts w:cstheme="minorHAnsi"/>
          </w:rPr>
          <w:t>HB 1001: State Budget.</w:t>
        </w:r>
      </w:hyperlink>
      <w:r w:rsidR="0096336B" w:rsidRPr="0096336B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 </w:t>
      </w:r>
      <w:r w:rsidR="0096336B">
        <w:rPr>
          <w:rFonts w:cstheme="minorHAnsi"/>
        </w:rPr>
        <w:t xml:space="preserve">  </w:t>
      </w:r>
    </w:p>
    <w:p w14:paraId="486773DC" w14:textId="5E76209B" w:rsidR="00BE5D23" w:rsidRDefault="00BE5D23" w:rsidP="00CA641F">
      <w:r>
        <w:t xml:space="preserve">Funds Indiana’s Medicaid programs.  </w:t>
      </w:r>
    </w:p>
    <w:p w14:paraId="6B2659FC" w14:textId="42A26791" w:rsidR="00DF43F5" w:rsidRPr="00DF43F5" w:rsidRDefault="00DF43F5" w:rsidP="00CA641F">
      <w:r w:rsidRPr="00DF43F5">
        <w:t>Higher penalt</w:t>
      </w:r>
      <w:r w:rsidR="00682479">
        <w:t xml:space="preserve">y </w:t>
      </w:r>
      <w:r w:rsidR="00682479" w:rsidRPr="00DF43F5">
        <w:t>payments</w:t>
      </w:r>
      <w:r w:rsidRPr="00DF43F5">
        <w:t xml:space="preserve"> for late claim payments</w:t>
      </w:r>
      <w:r w:rsidR="000E1DEF">
        <w:t xml:space="preserve"> (up to </w:t>
      </w:r>
      <w:r w:rsidR="009D730E">
        <w:t xml:space="preserve">$500 per day per claim) </w:t>
      </w:r>
      <w:r w:rsidR="000E1DEF">
        <w:t>(p</w:t>
      </w:r>
      <w:r w:rsidR="00301BA2">
        <w:t xml:space="preserve">. </w:t>
      </w:r>
      <w:r w:rsidR="009D730E">
        <w:t>116/232</w:t>
      </w:r>
      <w:r w:rsidR="000E1DEF">
        <w:t>)</w:t>
      </w:r>
      <w:r w:rsidRPr="00DF43F5">
        <w:t>.</w:t>
      </w:r>
      <w:r w:rsidR="009D730E">
        <w:t xml:space="preserve">  Need to reconcile with HB 1474.  </w:t>
      </w:r>
    </w:p>
    <w:p w14:paraId="4F28CBFC" w14:textId="21E75934" w:rsidR="00CA641F" w:rsidRDefault="00F4172C" w:rsidP="00DF43F5">
      <w:pPr>
        <w:rPr>
          <w:rFonts w:cstheme="minorHAnsi"/>
        </w:rPr>
      </w:pPr>
      <w:r>
        <w:t xml:space="preserve">Early version </w:t>
      </w:r>
      <w:r w:rsidR="00EF6BA7">
        <w:t xml:space="preserve">of this Bill - </w:t>
      </w:r>
      <w:r>
        <w:t>allowing an increase to the provider tax / quality assessment fee (</w:t>
      </w:r>
      <w:proofErr w:type="spellStart"/>
      <w:r>
        <w:t>QAF</w:t>
      </w:r>
      <w:proofErr w:type="spellEnd"/>
      <w:r>
        <w:t xml:space="preserve">) </w:t>
      </w:r>
      <w:r w:rsidR="00EF6BA7">
        <w:t xml:space="preserve">- </w:t>
      </w:r>
      <w:r>
        <w:t xml:space="preserve">did not pass the final budget.  </w:t>
      </w:r>
      <w:r w:rsidR="00F9431E">
        <w:t>Current rate w</w:t>
      </w:r>
      <w:r>
        <w:t xml:space="preserve">ill be locked in as the status quo for an additional two years.  </w:t>
      </w:r>
    </w:p>
    <w:p w14:paraId="6915A293" w14:textId="63EB264A" w:rsidR="00DF43F5" w:rsidRPr="00DF43F5" w:rsidRDefault="0096336B" w:rsidP="00DF43F5">
      <w:pPr>
        <w:rPr>
          <w:rFonts w:cstheme="minorHAnsi"/>
        </w:rPr>
      </w:pPr>
      <w:r w:rsidRPr="00BE5D23">
        <w:rPr>
          <w:rFonts w:cstheme="minorHAnsi"/>
        </w:rPr>
        <w:t xml:space="preserve">*Does not include a </w:t>
      </w:r>
      <w:r w:rsidR="00DF43F5" w:rsidRPr="00DF43F5">
        <w:rPr>
          <w:rFonts w:cstheme="minorHAnsi"/>
        </w:rPr>
        <w:t xml:space="preserve">Personal Needs Allowance </w:t>
      </w:r>
      <w:r w:rsidRPr="00BE5D23">
        <w:rPr>
          <w:rFonts w:cstheme="minorHAnsi"/>
        </w:rPr>
        <w:t xml:space="preserve">increase </w:t>
      </w:r>
      <w:r w:rsidR="00DF43F5" w:rsidRPr="00DF43F5">
        <w:rPr>
          <w:rFonts w:cstheme="minorHAnsi"/>
        </w:rPr>
        <w:t xml:space="preserve">from $52 to $70 month.    </w:t>
      </w:r>
    </w:p>
    <w:p w14:paraId="459ADC8D" w14:textId="5E0F3CA3" w:rsidR="0096336B" w:rsidRPr="00BE5D23" w:rsidRDefault="00E24D84" w:rsidP="00DF43F5">
      <w:pPr>
        <w:rPr>
          <w:rFonts w:cstheme="minorHAnsi"/>
        </w:rPr>
      </w:pPr>
      <w:hyperlink r:id="rId15" w:history="1">
        <w:r w:rsidR="0096336B" w:rsidRPr="00BE5D23">
          <w:rPr>
            <w:rStyle w:val="Hyperlink"/>
            <w:rFonts w:cstheme="minorHAnsi"/>
            <w:color w:val="094067"/>
          </w:rPr>
          <w:t>HB 1003: Health matters.</w:t>
        </w:r>
      </w:hyperlink>
      <w:r w:rsidR="00CA641F" w:rsidRPr="00BE5D23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 </w:t>
      </w:r>
      <w:r w:rsidR="00CA641F" w:rsidRPr="00BE5D23">
        <w:rPr>
          <w:rFonts w:cstheme="minorHAnsi"/>
        </w:rPr>
        <w:t xml:space="preserve">  </w:t>
      </w:r>
    </w:p>
    <w:p w14:paraId="67C10EC8" w14:textId="5F7C312E" w:rsidR="00CA641F" w:rsidRPr="00BE5D23" w:rsidRDefault="00CA641F" w:rsidP="00DF43F5">
      <w:pPr>
        <w:rPr>
          <w:rFonts w:cstheme="minorHAnsi"/>
          <w:u w:val="single"/>
        </w:rPr>
      </w:pPr>
      <w:r w:rsidRPr="00BE5D23">
        <w:rPr>
          <w:rFonts w:cstheme="minorHAnsi"/>
        </w:rPr>
        <w:t>Makes changes (</w:t>
      </w:r>
      <w:r w:rsidR="000E1DEF" w:rsidRPr="00BE5D23">
        <w:rPr>
          <w:rFonts w:cstheme="minorHAnsi"/>
        </w:rPr>
        <w:t>expands</w:t>
      </w:r>
      <w:r w:rsidRPr="00BE5D23">
        <w:rPr>
          <w:rFonts w:cstheme="minorHAnsi"/>
        </w:rPr>
        <w:t xml:space="preserve">) </w:t>
      </w:r>
      <w:r w:rsidR="000E1DEF">
        <w:rPr>
          <w:rFonts w:cstheme="minorHAnsi"/>
        </w:rPr>
        <w:t xml:space="preserve">the scope of the State’s </w:t>
      </w:r>
      <w:r w:rsidR="000E1DEF" w:rsidRPr="00BE5D23">
        <w:rPr>
          <w:rFonts w:cstheme="minorHAnsi"/>
        </w:rPr>
        <w:t>Medicaid</w:t>
      </w:r>
      <w:r w:rsidRPr="00BE5D23">
        <w:rPr>
          <w:rFonts w:cstheme="minorHAnsi"/>
        </w:rPr>
        <w:t xml:space="preserve"> </w:t>
      </w:r>
      <w:r w:rsidR="000E1DEF" w:rsidRPr="00BE5D23">
        <w:rPr>
          <w:rFonts w:cstheme="minorHAnsi"/>
        </w:rPr>
        <w:t>Fraud</w:t>
      </w:r>
      <w:r w:rsidRPr="00BE5D23">
        <w:rPr>
          <w:rFonts w:cstheme="minorHAnsi"/>
        </w:rPr>
        <w:t xml:space="preserve"> </w:t>
      </w:r>
      <w:r w:rsidR="000E1DEF" w:rsidRPr="00BE5D23">
        <w:rPr>
          <w:rFonts w:cstheme="minorHAnsi"/>
        </w:rPr>
        <w:t>Control</w:t>
      </w:r>
      <w:r w:rsidRPr="00BE5D23">
        <w:rPr>
          <w:rFonts w:cstheme="minorHAnsi"/>
        </w:rPr>
        <w:t xml:space="preserve"> Unit – now applies to all </w:t>
      </w:r>
      <w:r w:rsidR="000E1DEF" w:rsidRPr="00BE5D23">
        <w:rPr>
          <w:rFonts w:cstheme="minorHAnsi"/>
        </w:rPr>
        <w:t>providers</w:t>
      </w:r>
      <w:r w:rsidR="00682479">
        <w:rPr>
          <w:rFonts w:cstheme="minorHAnsi"/>
        </w:rPr>
        <w:t xml:space="preserve"> in all programs</w:t>
      </w:r>
      <w:r w:rsidR="000E1DEF">
        <w:rPr>
          <w:rFonts w:cstheme="minorHAnsi"/>
        </w:rPr>
        <w:t xml:space="preserve">.  </w:t>
      </w:r>
    </w:p>
    <w:p w14:paraId="0F1B398A" w14:textId="3F959B2F" w:rsidR="00CA641F" w:rsidRPr="00BE5D23" w:rsidRDefault="00E24D84" w:rsidP="00DF43F5">
      <w:pPr>
        <w:rPr>
          <w:rFonts w:cstheme="minorHAnsi"/>
        </w:rPr>
      </w:pPr>
      <w:hyperlink r:id="rId16" w:history="1">
        <w:r w:rsidR="00CA641F" w:rsidRPr="00BE5D23">
          <w:rPr>
            <w:rStyle w:val="Hyperlink"/>
            <w:rFonts w:cstheme="minorHAnsi"/>
            <w:color w:val="094067"/>
          </w:rPr>
          <w:t>HB 1385: Health care facility employees.</w:t>
        </w:r>
      </w:hyperlink>
      <w:r w:rsidR="00CA641F" w:rsidRPr="00BE5D23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 </w:t>
      </w:r>
      <w:r w:rsidR="00CA641F" w:rsidRPr="00BE5D23">
        <w:rPr>
          <w:rFonts w:cstheme="minorHAnsi"/>
        </w:rPr>
        <w:t xml:space="preserve"> </w:t>
      </w:r>
    </w:p>
    <w:p w14:paraId="12A0937E" w14:textId="779A8A73" w:rsidR="00CA641F" w:rsidRPr="00BE5D23" w:rsidRDefault="00035437" w:rsidP="00DF43F5">
      <w:pPr>
        <w:rPr>
          <w:rFonts w:cstheme="minorHAnsi"/>
          <w:u w:val="single"/>
        </w:rPr>
      </w:pPr>
      <w:r w:rsidRPr="00BE5D23">
        <w:rPr>
          <w:rFonts w:cstheme="minorHAnsi"/>
          <w:color w:val="333333"/>
          <w:shd w:val="clear" w:color="auto" w:fill="FFFFFF"/>
        </w:rPr>
        <w:t xml:space="preserve">Provides an exception to one of the disqualifying conditions for a nurse aide or other unlicensed employee; allows that if a </w:t>
      </w:r>
      <w:r w:rsidR="000E1DEF" w:rsidRPr="00BE5D23">
        <w:rPr>
          <w:rFonts w:cstheme="minorHAnsi"/>
          <w:color w:val="333333"/>
          <w:shd w:val="clear" w:color="auto" w:fill="FFFFFF"/>
        </w:rPr>
        <w:t>person</w:t>
      </w:r>
      <w:r w:rsidRPr="00BE5D23">
        <w:rPr>
          <w:rFonts w:cstheme="minorHAnsi"/>
          <w:color w:val="333333"/>
          <w:shd w:val="clear" w:color="auto" w:fill="FFFFFF"/>
        </w:rPr>
        <w:t xml:space="preserve"> is a pe</w:t>
      </w:r>
      <w:r w:rsidR="000E1DEF">
        <w:rPr>
          <w:rFonts w:cstheme="minorHAnsi"/>
          <w:color w:val="333333"/>
          <w:shd w:val="clear" w:color="auto" w:fill="FFFFFF"/>
        </w:rPr>
        <w:t>e</w:t>
      </w:r>
      <w:r w:rsidRPr="00BE5D23">
        <w:rPr>
          <w:rFonts w:cstheme="minorHAnsi"/>
          <w:color w:val="333333"/>
          <w:shd w:val="clear" w:color="auto" w:fill="FFFFFF"/>
        </w:rPr>
        <w:t xml:space="preserve">r recovery </w:t>
      </w:r>
      <w:r w:rsidR="000E1DEF" w:rsidRPr="00BE5D23">
        <w:rPr>
          <w:rFonts w:cstheme="minorHAnsi"/>
          <w:color w:val="333333"/>
          <w:shd w:val="clear" w:color="auto" w:fill="FFFFFF"/>
        </w:rPr>
        <w:t>coach</w:t>
      </w:r>
      <w:r w:rsidRPr="00BE5D23">
        <w:rPr>
          <w:rFonts w:cstheme="minorHAnsi"/>
          <w:color w:val="333333"/>
          <w:shd w:val="clear" w:color="auto" w:fill="FFFFFF"/>
        </w:rPr>
        <w:t xml:space="preserve">, </w:t>
      </w:r>
      <w:r w:rsidR="000E1DEF" w:rsidRPr="00BE5D23">
        <w:rPr>
          <w:rFonts w:cstheme="minorHAnsi"/>
          <w:color w:val="333333"/>
          <w:shd w:val="clear" w:color="auto" w:fill="FFFFFF"/>
        </w:rPr>
        <w:t>the</w:t>
      </w:r>
      <w:r w:rsidRPr="00BE5D23">
        <w:rPr>
          <w:rFonts w:cstheme="minorHAnsi"/>
          <w:color w:val="333333"/>
          <w:shd w:val="clear" w:color="auto" w:fill="FFFFFF"/>
        </w:rPr>
        <w:t xml:space="preserve"> </w:t>
      </w:r>
      <w:r w:rsidR="000E1DEF" w:rsidRPr="00BE5D23">
        <w:rPr>
          <w:rFonts w:cstheme="minorHAnsi"/>
          <w:color w:val="333333"/>
          <w:shd w:val="clear" w:color="auto" w:fill="FFFFFF"/>
        </w:rPr>
        <w:t>disqualif</w:t>
      </w:r>
      <w:r w:rsidR="000E1DEF">
        <w:rPr>
          <w:rFonts w:cstheme="minorHAnsi"/>
          <w:color w:val="333333"/>
          <w:shd w:val="clear" w:color="auto" w:fill="FFFFFF"/>
        </w:rPr>
        <w:t xml:space="preserve">ying condition </w:t>
      </w:r>
      <w:r w:rsidRPr="00BE5D23">
        <w:rPr>
          <w:rFonts w:cstheme="minorHAnsi"/>
          <w:color w:val="333333"/>
          <w:shd w:val="clear" w:color="auto" w:fill="FFFFFF"/>
        </w:rPr>
        <w:t xml:space="preserve">might be overlooked.  </w:t>
      </w:r>
    </w:p>
    <w:p w14:paraId="7E0AC833" w14:textId="41A6F576" w:rsidR="00DF43F5" w:rsidRPr="00DF43F5" w:rsidRDefault="00E24D84" w:rsidP="00DF43F5">
      <w:pPr>
        <w:rPr>
          <w:rFonts w:cstheme="minorHAnsi"/>
        </w:rPr>
      </w:pPr>
      <w:hyperlink r:id="rId17" w:history="1">
        <w:r w:rsidR="00DF43F5" w:rsidRPr="00DF43F5">
          <w:rPr>
            <w:rStyle w:val="Hyperlink"/>
            <w:rFonts w:cstheme="minorHAnsi"/>
          </w:rPr>
          <w:t>HB 1391: Services for the Aged and Disabled</w:t>
        </w:r>
      </w:hyperlink>
      <w:r w:rsidR="00DF43F5" w:rsidRPr="00DF43F5">
        <w:rPr>
          <w:rFonts w:cstheme="minorHAnsi"/>
        </w:rPr>
        <w:t xml:space="preserve">. </w:t>
      </w:r>
      <w:r w:rsidR="00074831">
        <w:rPr>
          <w:rFonts w:cstheme="minorHAnsi"/>
        </w:rPr>
        <w:t xml:space="preserve">Passed. </w:t>
      </w:r>
      <w:r w:rsidR="00C31CDB" w:rsidRPr="00C31CDB">
        <w:rPr>
          <w:rFonts w:cstheme="minorHAnsi"/>
        </w:rPr>
        <w:t xml:space="preserve">  </w:t>
      </w:r>
      <w:r w:rsidR="00DF43F5" w:rsidRPr="00DF43F5">
        <w:rPr>
          <w:rFonts w:cstheme="minorHAnsi"/>
        </w:rPr>
        <w:t xml:space="preserve"> </w:t>
      </w:r>
    </w:p>
    <w:p w14:paraId="66B9CF75" w14:textId="77777777" w:rsidR="00C31CDB" w:rsidRPr="00C31CDB" w:rsidRDefault="00DF43F5" w:rsidP="00DF43F5">
      <w:pPr>
        <w:rPr>
          <w:rFonts w:cstheme="minorHAnsi"/>
        </w:rPr>
      </w:pPr>
      <w:r w:rsidRPr="00DF43F5">
        <w:rPr>
          <w:rFonts w:cstheme="minorHAnsi"/>
        </w:rPr>
        <w:t>Focus is on, via the AAAs, attempting to expand the CHOICE program to keep seniors out the PathWays HCBS track.</w:t>
      </w:r>
    </w:p>
    <w:p w14:paraId="7EAF54D2" w14:textId="180D3BEF" w:rsidR="00DF43F5" w:rsidRPr="00DF43F5" w:rsidRDefault="00C31CDB" w:rsidP="00DF43F5">
      <w:pPr>
        <w:rPr>
          <w:rFonts w:cstheme="minorHAnsi"/>
        </w:rPr>
      </w:pPr>
      <w:r w:rsidRPr="00C31CDB">
        <w:rPr>
          <w:rFonts w:cstheme="minorHAnsi"/>
        </w:rPr>
        <w:t>Permits third parties to conduct and get paid for completing LOC assessments for Pathways and HCBS waiver recipients.</w:t>
      </w:r>
      <w:r>
        <w:rPr>
          <w:rFonts w:cstheme="minorHAnsi"/>
        </w:rPr>
        <w:t xml:space="preserve">  </w:t>
      </w:r>
      <w:r w:rsidR="00DF43F5" w:rsidRPr="00DF43F5">
        <w:rPr>
          <w:rFonts w:cstheme="minorHAnsi"/>
        </w:rPr>
        <w:t xml:space="preserve">  </w:t>
      </w:r>
    </w:p>
    <w:p w14:paraId="2755E5B7" w14:textId="3864ED87" w:rsidR="00DF43F5" w:rsidRPr="00B947EC" w:rsidRDefault="00E24D84" w:rsidP="00DF43F5">
      <w:pPr>
        <w:rPr>
          <w:rFonts w:cstheme="minorHAnsi"/>
          <w:b/>
          <w:bCs/>
          <w:u w:val="single"/>
        </w:rPr>
      </w:pPr>
      <w:hyperlink r:id="rId18" w:history="1">
        <w:r w:rsidR="00DF43F5" w:rsidRPr="00DF43F5">
          <w:rPr>
            <w:rStyle w:val="Hyperlink"/>
            <w:rFonts w:cstheme="minorHAnsi"/>
          </w:rPr>
          <w:t>HB 1427: Department of local government finance</w:t>
        </w:r>
      </w:hyperlink>
      <w:r w:rsidR="00DF43F5" w:rsidRPr="00DF43F5">
        <w:rPr>
          <w:rFonts w:cstheme="minorHAnsi"/>
        </w:rPr>
        <w:t xml:space="preserve">. </w:t>
      </w:r>
      <w:r w:rsidR="00301BA2">
        <w:rPr>
          <w:rFonts w:cstheme="minorHAnsi"/>
        </w:rPr>
        <w:t xml:space="preserve">Passed.  </w:t>
      </w:r>
      <w:r w:rsidR="00B947EC" w:rsidRPr="00B947EC">
        <w:rPr>
          <w:rFonts w:cstheme="minorHAnsi"/>
          <w:b/>
          <w:bCs/>
          <w:u w:val="single"/>
        </w:rPr>
        <w:t xml:space="preserve">Effective Date 1/1/24.  </w:t>
      </w:r>
    </w:p>
    <w:p w14:paraId="255A66D6" w14:textId="77777777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>Property tax Bill that we have been working on since 2022</w:t>
      </w:r>
    </w:p>
    <w:p w14:paraId="1827F2EA" w14:textId="3A0F94BC" w:rsidR="00DF43F5" w:rsidRDefault="00C31CDB" w:rsidP="00DF43F5">
      <w:pPr>
        <w:rPr>
          <w:rFonts w:cstheme="minorHAnsi"/>
        </w:rPr>
      </w:pPr>
      <w:r>
        <w:rPr>
          <w:rFonts w:cstheme="minorHAnsi"/>
        </w:rPr>
        <w:t>Attempt</w:t>
      </w:r>
      <w:r w:rsidR="00301BA2">
        <w:rPr>
          <w:rFonts w:cstheme="minorHAnsi"/>
        </w:rPr>
        <w:t xml:space="preserve">ed </w:t>
      </w:r>
      <w:r>
        <w:rPr>
          <w:rFonts w:cstheme="minorHAnsi"/>
        </w:rPr>
        <w:t>to s</w:t>
      </w:r>
      <w:r w:rsidR="00DF43F5" w:rsidRPr="00DF43F5">
        <w:rPr>
          <w:rFonts w:cstheme="minorHAnsi"/>
        </w:rPr>
        <w:t xml:space="preserve">ecure permanent exempt status for all </w:t>
      </w:r>
      <w:proofErr w:type="spellStart"/>
      <w:r w:rsidR="00DF43F5" w:rsidRPr="00DF43F5">
        <w:rPr>
          <w:rFonts w:cstheme="minorHAnsi"/>
        </w:rPr>
        <w:t>NFP</w:t>
      </w:r>
      <w:proofErr w:type="spellEnd"/>
      <w:r w:rsidR="00DF43F5" w:rsidRPr="00DF43F5">
        <w:rPr>
          <w:rFonts w:cstheme="minorHAnsi"/>
        </w:rPr>
        <w:t xml:space="preserve"> senior living provider types.  </w:t>
      </w:r>
      <w:r w:rsidR="0081695D">
        <w:rPr>
          <w:rFonts w:cstheme="minorHAnsi"/>
        </w:rPr>
        <w:t>Final language fell short of that g</w:t>
      </w:r>
      <w:r w:rsidR="006F4894">
        <w:rPr>
          <w:rFonts w:cstheme="minorHAnsi"/>
        </w:rPr>
        <w:t>o</w:t>
      </w:r>
      <w:r w:rsidR="0081695D">
        <w:rPr>
          <w:rFonts w:cstheme="minorHAnsi"/>
        </w:rPr>
        <w:t xml:space="preserve">al, but we were able to secure exempt status for nearly all (and nearly all parts of) our senior living providers. </w:t>
      </w:r>
      <w:r w:rsidR="006F4894">
        <w:rPr>
          <w:rFonts w:cstheme="minorHAnsi"/>
        </w:rPr>
        <w:t>(p. 2</w:t>
      </w:r>
      <w:r w:rsidR="003B056A">
        <w:rPr>
          <w:rFonts w:cstheme="minorHAnsi"/>
        </w:rPr>
        <w:t>7</w:t>
      </w:r>
      <w:r w:rsidR="00EF6BA7">
        <w:rPr>
          <w:rFonts w:cstheme="minorHAnsi"/>
        </w:rPr>
        <w:t>-29</w:t>
      </w:r>
      <w:r w:rsidR="006F4894">
        <w:rPr>
          <w:rFonts w:cstheme="minorHAnsi"/>
        </w:rPr>
        <w:t>/202)</w:t>
      </w:r>
    </w:p>
    <w:p w14:paraId="68DC5E85" w14:textId="4A8197DC" w:rsidR="006F4894" w:rsidRPr="00FF5BAD" w:rsidRDefault="00B67E30" w:rsidP="006F489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</w:t>
      </w:r>
      <w:r w:rsidR="006F4894" w:rsidRPr="006F4894">
        <w:rPr>
          <w:rFonts w:cstheme="minorHAnsi"/>
        </w:rPr>
        <w:t xml:space="preserve">he new language is intended to convey an exemption for all </w:t>
      </w:r>
      <w:proofErr w:type="spellStart"/>
      <w:r w:rsidR="006F4894" w:rsidRPr="006F4894">
        <w:rPr>
          <w:rFonts w:cstheme="minorHAnsi"/>
        </w:rPr>
        <w:t>SNFs</w:t>
      </w:r>
      <w:proofErr w:type="spellEnd"/>
      <w:r w:rsidR="006F4894" w:rsidRPr="006F4894">
        <w:rPr>
          <w:rFonts w:cstheme="minorHAnsi"/>
        </w:rPr>
        <w:t xml:space="preserve"> and CCRCs for the taxable years 2024 and 2025 (payable 2025 and 2026</w:t>
      </w:r>
      <w:r w:rsidR="00EF6BA7" w:rsidRPr="006F4894">
        <w:rPr>
          <w:rFonts w:cstheme="minorHAnsi"/>
        </w:rPr>
        <w:t xml:space="preserve">) </w:t>
      </w:r>
      <w:r w:rsidR="00EF6BA7">
        <w:rPr>
          <w:rFonts w:cstheme="minorHAnsi"/>
        </w:rPr>
        <w:t xml:space="preserve">- and </w:t>
      </w:r>
      <w:r w:rsidR="006F4894" w:rsidRPr="006F4894">
        <w:rPr>
          <w:rFonts w:cstheme="minorHAnsi"/>
        </w:rPr>
        <w:t>for all pa</w:t>
      </w:r>
      <w:r w:rsidR="00EF6BA7">
        <w:rPr>
          <w:rFonts w:cstheme="minorHAnsi"/>
        </w:rPr>
        <w:t>r</w:t>
      </w:r>
      <w:r w:rsidR="006F4894" w:rsidRPr="006F4894">
        <w:rPr>
          <w:rFonts w:cstheme="minorHAnsi"/>
        </w:rPr>
        <w:t xml:space="preserve">ts of those entities that </w:t>
      </w:r>
      <w:r w:rsidR="006F4894">
        <w:rPr>
          <w:rFonts w:cstheme="minorHAnsi"/>
        </w:rPr>
        <w:t xml:space="preserve">do not charge </w:t>
      </w:r>
      <w:r w:rsidR="006F4894" w:rsidRPr="006F4894">
        <w:rPr>
          <w:rFonts w:cstheme="minorHAnsi"/>
        </w:rPr>
        <w:t xml:space="preserve">an entry fee above $500K.  </w:t>
      </w:r>
      <w:r w:rsidR="006F4894">
        <w:rPr>
          <w:rFonts w:cstheme="minorHAnsi"/>
        </w:rPr>
        <w:t>I</w:t>
      </w:r>
      <w:r w:rsidR="006F4894" w:rsidRPr="006F4894">
        <w:rPr>
          <w:rFonts w:cstheme="minorHAnsi"/>
        </w:rPr>
        <w:t xml:space="preserve">n other words, the </w:t>
      </w:r>
      <w:r w:rsidR="00F9431E">
        <w:rPr>
          <w:rFonts w:cstheme="minorHAnsi"/>
        </w:rPr>
        <w:t xml:space="preserve">intent </w:t>
      </w:r>
      <w:r w:rsidR="006F4894" w:rsidRPr="006F4894">
        <w:rPr>
          <w:rFonts w:cstheme="minorHAnsi"/>
        </w:rPr>
        <w:t xml:space="preserve">is to provide an </w:t>
      </w:r>
      <w:r w:rsidR="006F4894">
        <w:rPr>
          <w:rFonts w:cstheme="minorHAnsi"/>
        </w:rPr>
        <w:t xml:space="preserve">additional </w:t>
      </w:r>
      <w:r w:rsidR="006F4894" w:rsidRPr="006F4894">
        <w:rPr>
          <w:rFonts w:cstheme="minorHAnsi"/>
        </w:rPr>
        <w:t xml:space="preserve">two-year </w:t>
      </w:r>
      <w:r w:rsidR="006F4894">
        <w:rPr>
          <w:rFonts w:cstheme="minorHAnsi"/>
        </w:rPr>
        <w:t xml:space="preserve">100% </w:t>
      </w:r>
      <w:r w:rsidR="006F4894" w:rsidRPr="006F4894">
        <w:rPr>
          <w:rFonts w:cstheme="minorHAnsi"/>
        </w:rPr>
        <w:t>exemption for all</w:t>
      </w:r>
      <w:r w:rsidR="006F4894">
        <w:rPr>
          <w:rFonts w:cstheme="minorHAnsi"/>
        </w:rPr>
        <w:t xml:space="preserve"> </w:t>
      </w:r>
      <w:r w:rsidR="006F4894" w:rsidRPr="006F4894">
        <w:rPr>
          <w:rFonts w:cstheme="minorHAnsi"/>
        </w:rPr>
        <w:t xml:space="preserve">parts of </w:t>
      </w:r>
      <w:r w:rsidR="00EF6BA7">
        <w:rPr>
          <w:rFonts w:cstheme="minorHAnsi"/>
        </w:rPr>
        <w:t xml:space="preserve">all </w:t>
      </w:r>
      <w:proofErr w:type="spellStart"/>
      <w:r w:rsidR="00EF6BA7">
        <w:rPr>
          <w:rFonts w:cstheme="minorHAnsi"/>
        </w:rPr>
        <w:t>NFP</w:t>
      </w:r>
      <w:proofErr w:type="spellEnd"/>
      <w:r w:rsidR="00EF6BA7">
        <w:rPr>
          <w:rFonts w:cstheme="minorHAnsi"/>
        </w:rPr>
        <w:t xml:space="preserve"> </w:t>
      </w:r>
      <w:proofErr w:type="spellStart"/>
      <w:r w:rsidR="006F4894" w:rsidRPr="006F4894">
        <w:rPr>
          <w:rFonts w:cstheme="minorHAnsi"/>
        </w:rPr>
        <w:t>LTC</w:t>
      </w:r>
      <w:proofErr w:type="spellEnd"/>
      <w:r w:rsidR="006F4894" w:rsidRPr="006F4894">
        <w:rPr>
          <w:rFonts w:cstheme="minorHAnsi"/>
        </w:rPr>
        <w:t xml:space="preserve"> providers – except for those units that have an entry fee of </w:t>
      </w:r>
      <w:r w:rsidR="00EF6BA7">
        <w:rPr>
          <w:rFonts w:cstheme="minorHAnsi"/>
        </w:rPr>
        <w:t xml:space="preserve">above </w:t>
      </w:r>
      <w:r w:rsidR="006F4894" w:rsidRPr="006F4894">
        <w:rPr>
          <w:rFonts w:cstheme="minorHAnsi"/>
        </w:rPr>
        <w:t xml:space="preserve">$500K ... and then only those units would be taxable. </w:t>
      </w:r>
      <w:r w:rsidR="00F9431E">
        <w:rPr>
          <w:rFonts w:cstheme="minorHAnsi"/>
        </w:rPr>
        <w:t xml:space="preserve"> </w:t>
      </w:r>
      <w:r w:rsidR="00F9431E">
        <w:rPr>
          <w:rFonts w:cstheme="minorHAnsi"/>
          <w:u w:val="single"/>
        </w:rPr>
        <w:t xml:space="preserve">We </w:t>
      </w:r>
      <w:r w:rsidR="00F9431E" w:rsidRPr="00F9431E">
        <w:rPr>
          <w:rFonts w:cstheme="minorHAnsi"/>
          <w:u w:val="single"/>
        </w:rPr>
        <w:t>will need to be on the lookout for application by assessors that does not comport with this intention</w:t>
      </w:r>
      <w:r w:rsidR="00F9431E">
        <w:rPr>
          <w:rFonts w:cstheme="minorHAnsi"/>
          <w:u w:val="single"/>
        </w:rPr>
        <w:t>.</w:t>
      </w:r>
    </w:p>
    <w:p w14:paraId="1E736994" w14:textId="3259F1A9" w:rsidR="00FF5BAD" w:rsidRDefault="00B67E30" w:rsidP="00FF5BAD">
      <w:pPr>
        <w:rPr>
          <w:rFonts w:cstheme="minorHAnsi"/>
        </w:rPr>
      </w:pPr>
      <w:r>
        <w:rPr>
          <w:rFonts w:cstheme="minorHAnsi"/>
        </w:rPr>
        <w:t>For a formal summary, s</w:t>
      </w:r>
      <w:r w:rsidR="00FF5BAD">
        <w:rPr>
          <w:rFonts w:cstheme="minorHAnsi"/>
        </w:rPr>
        <w:t xml:space="preserve">ee also: </w:t>
      </w:r>
    </w:p>
    <w:bookmarkStart w:id="1" w:name="_MON_1809334328"/>
    <w:bookmarkEnd w:id="1"/>
    <w:p w14:paraId="17B1E0BA" w14:textId="77777777" w:rsidR="00FF5BAD" w:rsidRDefault="00FF5BAD" w:rsidP="00DF43F5">
      <w:pPr>
        <w:rPr>
          <w:rFonts w:cstheme="minorHAnsi"/>
        </w:rPr>
      </w:pPr>
      <w:r>
        <w:rPr>
          <w:rFonts w:cstheme="minorHAnsi"/>
        </w:rPr>
        <w:object w:dxaOrig="1532" w:dyaOrig="999" w14:anchorId="57487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9" o:title=""/>
          </v:shape>
          <o:OLEObject Type="Embed" ProgID="Word.Document.12" ShapeID="_x0000_i1025" DrawAspect="Icon" ObjectID="_1811587200" r:id="rId20">
            <o:FieldCodes>\s</o:FieldCodes>
          </o:OLEObject>
        </w:object>
      </w:r>
    </w:p>
    <w:p w14:paraId="31E9D06C" w14:textId="4DA63963" w:rsidR="00DF43F5" w:rsidRPr="00DF43F5" w:rsidRDefault="00EF6BA7" w:rsidP="00DF43F5">
      <w:pPr>
        <w:rPr>
          <w:rFonts w:cstheme="minorHAnsi"/>
        </w:rPr>
      </w:pPr>
      <w:r>
        <w:rPr>
          <w:rFonts w:cstheme="minorHAnsi"/>
        </w:rPr>
        <w:t xml:space="preserve">This </w:t>
      </w:r>
      <w:r w:rsidR="00682479">
        <w:rPr>
          <w:rFonts w:cstheme="minorHAnsi"/>
        </w:rPr>
        <w:t>Bill also r</w:t>
      </w:r>
      <w:r w:rsidR="006F4894">
        <w:rPr>
          <w:rFonts w:cstheme="minorHAnsi"/>
        </w:rPr>
        <w:t>e</w:t>
      </w:r>
      <w:r w:rsidR="00C31CDB">
        <w:rPr>
          <w:rFonts w:cstheme="minorHAnsi"/>
        </w:rPr>
        <w:t>quir</w:t>
      </w:r>
      <w:r w:rsidR="006F4894">
        <w:rPr>
          <w:rFonts w:cstheme="minorHAnsi"/>
        </w:rPr>
        <w:t>es</w:t>
      </w:r>
      <w:r w:rsidR="00C31CDB">
        <w:rPr>
          <w:rFonts w:cstheme="minorHAnsi"/>
        </w:rPr>
        <w:t xml:space="preserve"> FSSA to submit a </w:t>
      </w:r>
      <w:r w:rsidR="006F4894">
        <w:rPr>
          <w:rFonts w:cstheme="minorHAnsi"/>
        </w:rPr>
        <w:t>state plan amendment (</w:t>
      </w:r>
      <w:r w:rsidR="00C31CDB">
        <w:rPr>
          <w:rFonts w:cstheme="minorHAnsi"/>
        </w:rPr>
        <w:t>SPA</w:t>
      </w:r>
      <w:r w:rsidR="006F4894">
        <w:rPr>
          <w:rFonts w:cstheme="minorHAnsi"/>
        </w:rPr>
        <w:t xml:space="preserve">) </w:t>
      </w:r>
      <w:r w:rsidR="00C31CDB">
        <w:rPr>
          <w:rFonts w:cstheme="minorHAnsi"/>
        </w:rPr>
        <w:t>application to HHS / CMS for HCBS waiver programs</w:t>
      </w:r>
      <w:r w:rsidR="0096336B" w:rsidRPr="00BE5D23">
        <w:rPr>
          <w:rFonts w:cstheme="minorHAnsi"/>
        </w:rPr>
        <w:t xml:space="preserve">, when determining eligibility for an individual and the individual's spouse who have both applied for a home and community based services Medicaid waiver, </w:t>
      </w:r>
      <w:r w:rsidR="00C31CDB">
        <w:rPr>
          <w:rFonts w:cstheme="minorHAnsi"/>
        </w:rPr>
        <w:t xml:space="preserve">to </w:t>
      </w:r>
      <w:r w:rsidR="0096336B" w:rsidRPr="00BE5D23">
        <w:rPr>
          <w:rFonts w:cstheme="minorHAnsi"/>
        </w:rPr>
        <w:t xml:space="preserve">use an asset limit threshold that equals the asset </w:t>
      </w:r>
      <w:r w:rsidR="0096336B" w:rsidRPr="004D63A5">
        <w:rPr>
          <w:rFonts w:cstheme="minorHAnsi"/>
        </w:rPr>
        <w:t>limit for a single individual multiplied by two.</w:t>
      </w:r>
      <w:r w:rsidR="006F4894">
        <w:rPr>
          <w:rFonts w:cstheme="minorHAnsi"/>
        </w:rPr>
        <w:t xml:space="preserve"> (p. 181/202). </w:t>
      </w:r>
    </w:p>
    <w:p w14:paraId="5AE9410D" w14:textId="1E070ED9" w:rsidR="004D63A5" w:rsidRPr="004D63A5" w:rsidRDefault="00E24D84" w:rsidP="004D63A5">
      <w:pPr>
        <w:rPr>
          <w:rFonts w:cstheme="minorHAnsi"/>
        </w:rPr>
      </w:pPr>
      <w:hyperlink r:id="rId21" w:history="1">
        <w:r w:rsidR="00C31CDB" w:rsidRPr="004D63A5">
          <w:rPr>
            <w:rStyle w:val="Hyperlink"/>
            <w:rFonts w:cstheme="minorHAnsi"/>
            <w:color w:val="094067"/>
          </w:rPr>
          <w:t>HB 1457: Indiana department of health.</w:t>
        </w:r>
      </w:hyperlink>
      <w:r w:rsidR="004D63A5" w:rsidRPr="004D63A5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</w:t>
      </w:r>
      <w:r w:rsidR="004D63A5" w:rsidRPr="004D63A5">
        <w:rPr>
          <w:rFonts w:cstheme="minorHAnsi"/>
        </w:rPr>
        <w:t xml:space="preserve">  </w:t>
      </w:r>
    </w:p>
    <w:p w14:paraId="525528F9" w14:textId="1F1B7F44" w:rsidR="004D63A5" w:rsidRPr="004D63A5" w:rsidRDefault="004D63A5" w:rsidP="00DF43F5">
      <w:pPr>
        <w:rPr>
          <w:rFonts w:cstheme="minorHAnsi"/>
        </w:rPr>
      </w:pPr>
      <w:r w:rsidRPr="004D63A5">
        <w:rPr>
          <w:rFonts w:cstheme="minorHAnsi"/>
          <w:color w:val="333333"/>
          <w:shd w:val="clear" w:color="auto" w:fill="FFFFFF"/>
        </w:rPr>
        <w:t>Specifies that provisions of law governing the office of administrative law proceedings (</w:t>
      </w:r>
      <w:r w:rsidRPr="004D63A5">
        <w:rPr>
          <w:rFonts w:cstheme="minorHAnsi"/>
        </w:rPr>
        <w:t xml:space="preserve">IC 4-15-10.5-1) </w:t>
      </w:r>
      <w:r w:rsidRPr="004D63A5">
        <w:rPr>
          <w:rFonts w:cstheme="minorHAnsi"/>
          <w:color w:val="333333"/>
          <w:shd w:val="clear" w:color="auto" w:fill="FFFFFF"/>
        </w:rPr>
        <w:t xml:space="preserve">apply to the IDOH in matters concerning the involuntary transfer or discharge of a resident of a health facility.  </w:t>
      </w:r>
      <w:r w:rsidRPr="004D63A5">
        <w:rPr>
          <w:rFonts w:cstheme="minorHAnsi"/>
        </w:rPr>
        <w:t xml:space="preserve">  </w:t>
      </w:r>
    </w:p>
    <w:p w14:paraId="0A33402F" w14:textId="72A84CEA" w:rsidR="004D63A5" w:rsidRPr="004D63A5" w:rsidRDefault="00E24D84" w:rsidP="004D63A5">
      <w:pPr>
        <w:rPr>
          <w:rFonts w:cstheme="minorHAnsi"/>
        </w:rPr>
      </w:pPr>
      <w:hyperlink r:id="rId22" w:history="1">
        <w:r w:rsidR="004D63A5" w:rsidRPr="004D63A5">
          <w:rPr>
            <w:rStyle w:val="Hyperlink"/>
            <w:rFonts w:cstheme="minorHAnsi"/>
            <w:color w:val="094067"/>
          </w:rPr>
          <w:t>HB 1466: Various agency administrative procedures.</w:t>
        </w:r>
      </w:hyperlink>
      <w:r w:rsidR="004D63A5" w:rsidRPr="004D63A5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</w:t>
      </w:r>
      <w:r w:rsidR="004D63A5" w:rsidRPr="004D63A5">
        <w:rPr>
          <w:rFonts w:cstheme="minorHAnsi"/>
        </w:rPr>
        <w:t xml:space="preserve">  </w:t>
      </w:r>
    </w:p>
    <w:p w14:paraId="0C1AB4E7" w14:textId="006502B2" w:rsidR="004D63A5" w:rsidRPr="004D63A5" w:rsidRDefault="004D63A5" w:rsidP="00DF43F5">
      <w:pPr>
        <w:rPr>
          <w:rFonts w:cstheme="minorHAnsi"/>
          <w:color w:val="333333"/>
          <w:shd w:val="clear" w:color="auto" w:fill="FFFFFF"/>
        </w:rPr>
      </w:pPr>
      <w:r w:rsidRPr="004D63A5">
        <w:rPr>
          <w:rFonts w:cstheme="minorHAnsi"/>
          <w:color w:val="333333"/>
          <w:shd w:val="clear" w:color="auto" w:fill="FFFFFF"/>
        </w:rPr>
        <w:t xml:space="preserve">Provides that the secretary of FSSA is the ultimate authority for Medicaid applicants and recipient eligibility appeals. </w:t>
      </w:r>
      <w:r w:rsidR="00682479">
        <w:rPr>
          <w:rFonts w:cstheme="minorHAnsi"/>
          <w:color w:val="333333"/>
          <w:shd w:val="clear" w:color="auto" w:fill="FFFFFF"/>
        </w:rPr>
        <w:t>(p. 13)</w:t>
      </w:r>
      <w:r w:rsidR="00E4475D">
        <w:rPr>
          <w:rFonts w:cstheme="minorHAnsi"/>
          <w:color w:val="333333"/>
          <w:shd w:val="clear" w:color="auto" w:fill="FFFFFF"/>
        </w:rPr>
        <w:t>.</w:t>
      </w:r>
    </w:p>
    <w:p w14:paraId="383C7EBE" w14:textId="01B97851" w:rsidR="004D63A5" w:rsidRPr="004D63A5" w:rsidRDefault="004D63A5" w:rsidP="00DF43F5">
      <w:pPr>
        <w:rPr>
          <w:rFonts w:cstheme="minorHAnsi"/>
        </w:rPr>
      </w:pPr>
      <w:r w:rsidRPr="004D63A5">
        <w:rPr>
          <w:rFonts w:cstheme="minorHAnsi"/>
          <w:color w:val="333333"/>
          <w:shd w:val="clear" w:color="auto" w:fill="FFFFFF"/>
        </w:rPr>
        <w:t>Provides that in Medicaid applicant eligibility cases, except in certain circumstances, the order from the administrative law judge is final after 61 days without further affirmation from the ultimate authority. </w:t>
      </w:r>
      <w:r w:rsidR="00E4475D">
        <w:rPr>
          <w:rFonts w:cstheme="minorHAnsi"/>
          <w:color w:val="333333"/>
          <w:shd w:val="clear" w:color="auto" w:fill="FFFFFF"/>
        </w:rPr>
        <w:t xml:space="preserve">(p. 13). </w:t>
      </w:r>
    </w:p>
    <w:p w14:paraId="4F9EC64F" w14:textId="660CB45C" w:rsidR="00DF43F5" w:rsidRPr="00DF43F5" w:rsidRDefault="00E24D84" w:rsidP="00DF43F5">
      <w:pPr>
        <w:rPr>
          <w:rFonts w:cstheme="minorHAnsi"/>
        </w:rPr>
      </w:pPr>
      <w:hyperlink r:id="rId23" w:history="1">
        <w:r w:rsidR="00DF43F5" w:rsidRPr="00DF43F5">
          <w:rPr>
            <w:rStyle w:val="Hyperlink"/>
            <w:rFonts w:cstheme="minorHAnsi"/>
          </w:rPr>
          <w:t>HB 1474: FSSA matters</w:t>
        </w:r>
      </w:hyperlink>
      <w:r w:rsidR="00DF43F5" w:rsidRPr="00DF43F5">
        <w:rPr>
          <w:rFonts w:cstheme="minorHAnsi"/>
        </w:rPr>
        <w:t xml:space="preserve">. </w:t>
      </w:r>
      <w:r w:rsidR="00074831">
        <w:rPr>
          <w:rFonts w:cstheme="minorHAnsi"/>
        </w:rPr>
        <w:t xml:space="preserve">Passed. </w:t>
      </w:r>
      <w:r w:rsidR="00BE5D23" w:rsidRPr="004D63A5">
        <w:rPr>
          <w:rFonts w:cstheme="minorHAnsi"/>
        </w:rPr>
        <w:t xml:space="preserve">  </w:t>
      </w:r>
      <w:r w:rsidR="00DF43F5" w:rsidRPr="00DF43F5">
        <w:rPr>
          <w:rFonts w:cstheme="minorHAnsi"/>
        </w:rPr>
        <w:t xml:space="preserve"> </w:t>
      </w:r>
    </w:p>
    <w:p w14:paraId="567F5191" w14:textId="0A3A1DEA" w:rsidR="00E4475D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>Codifies</w:t>
      </w:r>
      <w:r w:rsidR="00E4475D">
        <w:rPr>
          <w:rFonts w:cstheme="minorHAnsi"/>
        </w:rPr>
        <w:t xml:space="preserve"> (generally and certain specific requirements of)</w:t>
      </w:r>
      <w:r w:rsidRPr="00DF43F5">
        <w:rPr>
          <w:rFonts w:cstheme="minorHAnsi"/>
        </w:rPr>
        <w:t xml:space="preserve"> the HCBS waiver programs and requires the State to </w:t>
      </w:r>
      <w:r w:rsidR="00BE5D23" w:rsidRPr="00C31CDB">
        <w:rPr>
          <w:rFonts w:cstheme="minorHAnsi"/>
        </w:rPr>
        <w:t xml:space="preserve">determine and </w:t>
      </w:r>
      <w:r w:rsidRPr="00DF43F5">
        <w:rPr>
          <w:rFonts w:cstheme="minorHAnsi"/>
        </w:rPr>
        <w:t>publish savings estimates</w:t>
      </w:r>
      <w:r w:rsidR="00E4475D">
        <w:rPr>
          <w:rFonts w:cstheme="minorHAnsi"/>
        </w:rPr>
        <w:t xml:space="preserve"> </w:t>
      </w:r>
      <w:r w:rsidR="00EF6BA7">
        <w:rPr>
          <w:rFonts w:cstheme="minorHAnsi"/>
        </w:rPr>
        <w:t>(</w:t>
      </w:r>
      <w:r w:rsidR="00E4475D">
        <w:rPr>
          <w:rFonts w:cstheme="minorHAnsi"/>
        </w:rPr>
        <w:t>pp. 6-11/37)</w:t>
      </w:r>
      <w:r w:rsidRPr="00DF43F5">
        <w:rPr>
          <w:rFonts w:cstheme="minorHAnsi"/>
        </w:rPr>
        <w:t xml:space="preserve">.     </w:t>
      </w:r>
    </w:p>
    <w:p w14:paraId="69F147B4" w14:textId="6C4C064E" w:rsidR="00DF43F5" w:rsidRPr="00DF43F5" w:rsidRDefault="00DF43F5" w:rsidP="0096336B">
      <w:pPr>
        <w:rPr>
          <w:rFonts w:cstheme="minorHAnsi"/>
        </w:rPr>
      </w:pPr>
      <w:r w:rsidRPr="00DF43F5">
        <w:rPr>
          <w:rFonts w:cstheme="minorHAnsi"/>
        </w:rPr>
        <w:t>Higher penalties / interest payments for late or inaccurate claim payments</w:t>
      </w:r>
      <w:r w:rsidR="00735FD2" w:rsidRPr="00C31CDB">
        <w:rPr>
          <w:rFonts w:cstheme="minorHAnsi"/>
        </w:rPr>
        <w:t xml:space="preserve"> to NFs (p. 28/37)</w:t>
      </w:r>
      <w:r w:rsidRPr="00DF43F5">
        <w:rPr>
          <w:rFonts w:cstheme="minorHAnsi"/>
        </w:rPr>
        <w:t>.</w:t>
      </w:r>
      <w:r w:rsidR="00F4172C">
        <w:rPr>
          <w:rFonts w:cstheme="minorHAnsi"/>
        </w:rPr>
        <w:t xml:space="preserve">  Will need to</w:t>
      </w:r>
      <w:r w:rsidR="0081695D">
        <w:rPr>
          <w:rFonts w:cstheme="minorHAnsi"/>
        </w:rPr>
        <w:t xml:space="preserve"> </w:t>
      </w:r>
      <w:r w:rsidR="00F4172C">
        <w:rPr>
          <w:rFonts w:cstheme="minorHAnsi"/>
        </w:rPr>
        <w:t xml:space="preserve">reconcile </w:t>
      </w:r>
      <w:r w:rsidR="0081695D">
        <w:rPr>
          <w:rFonts w:cstheme="minorHAnsi"/>
        </w:rPr>
        <w:t>this language with similar language in HB 1001</w:t>
      </w:r>
      <w:r w:rsidR="00AD59A0">
        <w:rPr>
          <w:rFonts w:cstheme="minorHAnsi"/>
        </w:rPr>
        <w:t xml:space="preserve">. </w:t>
      </w:r>
      <w:r w:rsidR="0081695D">
        <w:rPr>
          <w:rFonts w:cstheme="minorHAnsi"/>
        </w:rPr>
        <w:t xml:space="preserve">  </w:t>
      </w:r>
    </w:p>
    <w:p w14:paraId="6858A233" w14:textId="7AFABFB2" w:rsidR="00DF43F5" w:rsidRPr="00DF43F5" w:rsidRDefault="00DF43F5" w:rsidP="0096336B">
      <w:pPr>
        <w:rPr>
          <w:rFonts w:cstheme="minorHAnsi"/>
        </w:rPr>
      </w:pPr>
      <w:r w:rsidRPr="00DF43F5">
        <w:rPr>
          <w:rFonts w:cstheme="minorHAnsi"/>
        </w:rPr>
        <w:t>Requirement that the state (FSSA) control the setting of Medicaid reimbursement rates</w:t>
      </w:r>
      <w:r w:rsidR="00735FD2" w:rsidRPr="00C31CDB">
        <w:rPr>
          <w:rFonts w:cstheme="minorHAnsi"/>
        </w:rPr>
        <w:t xml:space="preserve"> (p. 2</w:t>
      </w:r>
      <w:r w:rsidR="00E4475D">
        <w:rPr>
          <w:rFonts w:cstheme="minorHAnsi"/>
        </w:rPr>
        <w:t>7</w:t>
      </w:r>
      <w:r w:rsidR="00735FD2" w:rsidRPr="00C31CDB">
        <w:rPr>
          <w:rFonts w:cstheme="minorHAnsi"/>
        </w:rPr>
        <w:t>/37)</w:t>
      </w:r>
      <w:r w:rsidRPr="00DF43F5">
        <w:rPr>
          <w:rFonts w:cstheme="minorHAnsi"/>
        </w:rPr>
        <w:t xml:space="preserve">.  </w:t>
      </w:r>
    </w:p>
    <w:p w14:paraId="4DF59948" w14:textId="0B786405" w:rsidR="00735FD2" w:rsidRPr="00C31CDB" w:rsidRDefault="00735FD2" w:rsidP="0096336B">
      <w:pPr>
        <w:rPr>
          <w:rFonts w:cstheme="minorHAnsi"/>
        </w:rPr>
      </w:pPr>
      <w:r w:rsidRPr="00C31CDB">
        <w:rPr>
          <w:rFonts w:cstheme="minorHAnsi"/>
        </w:rPr>
        <w:t>*States that an MCE may not p</w:t>
      </w:r>
      <w:r w:rsidR="00C31CDB">
        <w:rPr>
          <w:rFonts w:cstheme="minorHAnsi"/>
        </w:rPr>
        <w:t>ay</w:t>
      </w:r>
      <w:r w:rsidRPr="00C31CDB">
        <w:rPr>
          <w:rFonts w:cstheme="minorHAnsi"/>
        </w:rPr>
        <w:t xml:space="preserve"> a </w:t>
      </w:r>
      <w:r w:rsidR="00C31CDB">
        <w:rPr>
          <w:rFonts w:cstheme="minorHAnsi"/>
        </w:rPr>
        <w:t xml:space="preserve">NF </w:t>
      </w:r>
      <w:r w:rsidRPr="00C31CDB">
        <w:rPr>
          <w:rFonts w:cstheme="minorHAnsi"/>
        </w:rPr>
        <w:t>provider less than the FFS rate for the same service (p. 2</w:t>
      </w:r>
      <w:r w:rsidR="00E4475D">
        <w:rPr>
          <w:rFonts w:cstheme="minorHAnsi"/>
        </w:rPr>
        <w:t>7</w:t>
      </w:r>
      <w:r w:rsidRPr="00C31CDB">
        <w:rPr>
          <w:rFonts w:cstheme="minorHAnsi"/>
        </w:rPr>
        <w:t>/37)</w:t>
      </w:r>
      <w:r w:rsidR="00DF43F5" w:rsidRPr="00DF43F5">
        <w:rPr>
          <w:rFonts w:cstheme="minorHAnsi"/>
        </w:rPr>
        <w:t>.</w:t>
      </w:r>
      <w:r w:rsidRPr="00C31CDB">
        <w:rPr>
          <w:rFonts w:cstheme="minorHAnsi"/>
        </w:rPr>
        <w:t xml:space="preserve">  </w:t>
      </w:r>
    </w:p>
    <w:p w14:paraId="53E86116" w14:textId="7D64E751" w:rsidR="00BE5D23" w:rsidRDefault="00DF43F5" w:rsidP="0096336B">
      <w:r w:rsidRPr="00DF43F5">
        <w:rPr>
          <w:rFonts w:cstheme="minorHAnsi"/>
        </w:rPr>
        <w:t xml:space="preserve">Provision extending the any willing provider </w:t>
      </w:r>
      <w:r w:rsidRPr="00DF43F5">
        <w:t xml:space="preserve">requirement </w:t>
      </w:r>
      <w:r w:rsidR="00BE5D23" w:rsidRPr="00C31CDB">
        <w:t>for two additional years</w:t>
      </w:r>
      <w:r w:rsidR="00735FD2" w:rsidRPr="00C31CDB">
        <w:t xml:space="preserve"> (out to June 30, 2029 (</w:t>
      </w:r>
      <w:r w:rsidR="00735FD2" w:rsidRPr="00C31CDB">
        <w:rPr>
          <w:rFonts w:cstheme="minorHAnsi"/>
        </w:rPr>
        <w:t>p. 2</w:t>
      </w:r>
      <w:r w:rsidR="00E4475D">
        <w:rPr>
          <w:rFonts w:cstheme="minorHAnsi"/>
        </w:rPr>
        <w:t>7</w:t>
      </w:r>
      <w:r w:rsidR="00735FD2" w:rsidRPr="00C31CDB">
        <w:rPr>
          <w:rFonts w:cstheme="minorHAnsi"/>
        </w:rPr>
        <w:t>/37))</w:t>
      </w:r>
      <w:r w:rsidR="00BE5D23" w:rsidRPr="00C31CDB">
        <w:t>.</w:t>
      </w:r>
      <w:r w:rsidR="00BE5D23">
        <w:t xml:space="preserve"> </w:t>
      </w:r>
    </w:p>
    <w:p w14:paraId="38EF0671" w14:textId="5B7B8E76" w:rsidR="00735FD2" w:rsidRPr="00C31CDB" w:rsidRDefault="00E24D84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24" w:history="1">
        <w:r w:rsidR="00C31CDB" w:rsidRPr="00C31CDB">
          <w:rPr>
            <w:rStyle w:val="Hyperlink"/>
            <w:rFonts w:asciiTheme="minorHAnsi" w:hAnsiTheme="minorHAnsi" w:cstheme="minorHAnsi"/>
            <w:color w:val="094067"/>
            <w:sz w:val="22"/>
            <w:szCs w:val="22"/>
          </w:rPr>
          <w:t>HB 1666: Ownership of health care providers.</w:t>
        </w:r>
      </w:hyperlink>
      <w:r w:rsidR="00F14E33">
        <w:rPr>
          <w:rFonts w:asciiTheme="minorHAnsi" w:hAnsiTheme="minorHAnsi" w:cstheme="minorHAnsi"/>
          <w:sz w:val="22"/>
          <w:szCs w:val="22"/>
        </w:rPr>
        <w:t xml:space="preserve"> </w:t>
      </w:r>
      <w:r w:rsidR="00301BA2">
        <w:rPr>
          <w:rFonts w:asciiTheme="minorHAnsi" w:hAnsiTheme="minorHAnsi" w:cstheme="minorHAnsi"/>
          <w:sz w:val="22"/>
          <w:szCs w:val="22"/>
        </w:rPr>
        <w:t xml:space="preserve">Passed.  </w:t>
      </w:r>
      <w:r w:rsidR="00F14E33" w:rsidRPr="004D63A5">
        <w:rPr>
          <w:rFonts w:asciiTheme="minorHAnsi" w:hAnsiTheme="minorHAnsi" w:cstheme="minorHAnsi"/>
          <w:sz w:val="22"/>
          <w:szCs w:val="22"/>
        </w:rPr>
        <w:t xml:space="preserve">  </w:t>
      </w:r>
      <w:r w:rsidR="00DF43F5" w:rsidRPr="00DF4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14833" w14:textId="77777777" w:rsidR="00C31CDB" w:rsidRPr="00C31CDB" w:rsidRDefault="00C31CDB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9CB673" w14:textId="77777777" w:rsidR="00C31CDB" w:rsidRDefault="00735FD2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1CDB">
        <w:rPr>
          <w:rFonts w:asciiTheme="minorHAnsi" w:hAnsiTheme="minorHAnsi" w:cstheme="minorHAnsi"/>
          <w:sz w:val="22"/>
          <w:szCs w:val="22"/>
        </w:rPr>
        <w:t>Requires health care entities to provide certain ownership information to the Sec. of State</w:t>
      </w:r>
      <w:r w:rsidR="00C31CDB">
        <w:rPr>
          <w:rFonts w:asciiTheme="minorHAnsi" w:hAnsiTheme="minorHAnsi" w:cstheme="minorHAnsi"/>
          <w:sz w:val="22"/>
          <w:szCs w:val="22"/>
        </w:rPr>
        <w:t>.</w:t>
      </w:r>
    </w:p>
    <w:p w14:paraId="48A4858E" w14:textId="77777777" w:rsidR="00C31CDB" w:rsidRDefault="00C31CDB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D6F52B" w14:textId="2C5AFDEC" w:rsidR="00735FD2" w:rsidRPr="00F14E33" w:rsidRDefault="00C31CDB" w:rsidP="00301BA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35FD2" w:rsidRPr="00C31CDB">
        <w:rPr>
          <w:rFonts w:asciiTheme="minorHAnsi" w:hAnsiTheme="minorHAnsi" w:cstheme="minorHAnsi"/>
          <w:sz w:val="22"/>
          <w:szCs w:val="22"/>
        </w:rPr>
        <w:t xml:space="preserve">llows the AG to investigate the market concentration of a health care </w:t>
      </w:r>
      <w:r w:rsidR="00EF6BA7" w:rsidRPr="00C31CDB">
        <w:rPr>
          <w:rFonts w:asciiTheme="minorHAnsi" w:hAnsiTheme="minorHAnsi" w:cstheme="minorHAnsi"/>
          <w:sz w:val="22"/>
          <w:szCs w:val="22"/>
        </w:rPr>
        <w:t>entity and</w:t>
      </w:r>
      <w:r w:rsidR="00735FD2" w:rsidRPr="00C31CDB">
        <w:rPr>
          <w:rFonts w:asciiTheme="minorHAnsi" w:hAnsiTheme="minorHAnsi" w:cstheme="minorHAnsi"/>
          <w:sz w:val="22"/>
          <w:szCs w:val="22"/>
        </w:rPr>
        <w:t xml:space="preserve"> requires the AG to </w:t>
      </w:r>
      <w:r w:rsidR="00735FD2" w:rsidRPr="00F14E33">
        <w:rPr>
          <w:rFonts w:asciiTheme="minorHAnsi" w:hAnsiTheme="minorHAnsi" w:cstheme="minorHAnsi"/>
          <w:sz w:val="22"/>
          <w:szCs w:val="22"/>
        </w:rPr>
        <w:t xml:space="preserve">provide approval prior to any mergers and acquisitions between health care entities. </w:t>
      </w:r>
    </w:p>
    <w:p w14:paraId="35ADA55F" w14:textId="77777777" w:rsidR="00301BA2" w:rsidRDefault="00301BA2" w:rsidP="00301BA2">
      <w:pPr>
        <w:spacing w:after="0"/>
        <w:rPr>
          <w:rFonts w:cstheme="minorHAnsi"/>
        </w:rPr>
      </w:pPr>
    </w:p>
    <w:p w14:paraId="080BA1DA" w14:textId="797B1FB7" w:rsidR="00301BA2" w:rsidRDefault="00E24D84" w:rsidP="00301BA2">
      <w:pPr>
        <w:spacing w:after="0"/>
        <w:rPr>
          <w:rFonts w:cstheme="minorHAnsi"/>
        </w:rPr>
      </w:pPr>
      <w:hyperlink r:id="rId25" w:history="1">
        <w:r w:rsidR="004D63A5" w:rsidRPr="00F14E33">
          <w:rPr>
            <w:rStyle w:val="Hyperlink"/>
            <w:rFonts w:cstheme="minorHAnsi"/>
            <w:color w:val="094067"/>
          </w:rPr>
          <w:t>HB 1689: Human services matters.</w:t>
        </w:r>
      </w:hyperlink>
      <w:r w:rsidR="00F14E33">
        <w:rPr>
          <w:rFonts w:cstheme="minorHAnsi"/>
        </w:rPr>
        <w:t xml:space="preserve"> </w:t>
      </w:r>
      <w:r w:rsidR="00301BA2">
        <w:rPr>
          <w:rFonts w:cstheme="minorHAnsi"/>
        </w:rPr>
        <w:t xml:space="preserve">Passed.  </w:t>
      </w:r>
      <w:r w:rsidR="00F14E33" w:rsidRPr="004D63A5">
        <w:rPr>
          <w:rFonts w:cstheme="minorHAnsi"/>
        </w:rPr>
        <w:t xml:space="preserve"> </w:t>
      </w:r>
    </w:p>
    <w:p w14:paraId="15A7BEDA" w14:textId="6E5D301C" w:rsidR="004D63A5" w:rsidRPr="00F14E33" w:rsidRDefault="00F14E33" w:rsidP="00301BA2">
      <w:pPr>
        <w:spacing w:after="0"/>
        <w:rPr>
          <w:rFonts w:cstheme="minorHAnsi"/>
        </w:rPr>
      </w:pPr>
      <w:r w:rsidRPr="004D63A5">
        <w:rPr>
          <w:rFonts w:cstheme="minorHAnsi"/>
        </w:rPr>
        <w:t xml:space="preserve"> </w:t>
      </w:r>
      <w:r w:rsidR="00DF43F5" w:rsidRPr="00DF43F5">
        <w:rPr>
          <w:rFonts w:cstheme="minorHAnsi"/>
        </w:rPr>
        <w:t xml:space="preserve"> </w:t>
      </w:r>
    </w:p>
    <w:p w14:paraId="392D68D8" w14:textId="031E94BE" w:rsidR="00F14E33" w:rsidRPr="00F14E33" w:rsidRDefault="004D63A5" w:rsidP="00301BA2">
      <w:pPr>
        <w:spacing w:after="0"/>
        <w:rPr>
          <w:rFonts w:cstheme="minorHAnsi"/>
        </w:rPr>
      </w:pPr>
      <w:r w:rsidRPr="00F14E33">
        <w:rPr>
          <w:rFonts w:cstheme="minorHAnsi"/>
        </w:rPr>
        <w:t xml:space="preserve">Requires FSSA to prepare an annual report on the provision of Medicaid HCBS waiver </w:t>
      </w:r>
      <w:r w:rsidR="00EF6BA7" w:rsidRPr="00F14E33">
        <w:rPr>
          <w:rFonts w:cstheme="minorHAnsi"/>
        </w:rPr>
        <w:t>services and</w:t>
      </w:r>
      <w:r w:rsidR="00F14E33" w:rsidRPr="00F14E33">
        <w:rPr>
          <w:rFonts w:cstheme="minorHAnsi"/>
        </w:rPr>
        <w:t xml:space="preserve"> s</w:t>
      </w:r>
      <w:r w:rsidRPr="00F14E33">
        <w:rPr>
          <w:rFonts w:cstheme="minorHAnsi"/>
        </w:rPr>
        <w:t>pecifies the information that must be included in the report</w:t>
      </w:r>
      <w:r w:rsidR="00AD59A0">
        <w:rPr>
          <w:rFonts w:cstheme="minorHAnsi"/>
        </w:rPr>
        <w:t xml:space="preserve"> (pp. 5-6/12). </w:t>
      </w:r>
    </w:p>
    <w:p w14:paraId="7D7ED93A" w14:textId="77777777" w:rsidR="00301BA2" w:rsidRDefault="00301BA2" w:rsidP="00301BA2">
      <w:pPr>
        <w:spacing w:after="0"/>
        <w:rPr>
          <w:rFonts w:cstheme="minorHAnsi"/>
        </w:rPr>
      </w:pPr>
    </w:p>
    <w:p w14:paraId="3D64978D" w14:textId="19CA35CE" w:rsidR="004D63A5" w:rsidRPr="00F14E33" w:rsidRDefault="004D63A5" w:rsidP="00301BA2">
      <w:pPr>
        <w:spacing w:after="0"/>
        <w:rPr>
          <w:rFonts w:cstheme="minorHAnsi"/>
        </w:rPr>
      </w:pPr>
      <w:r w:rsidRPr="00F14E33">
        <w:rPr>
          <w:rFonts w:cstheme="minorHAnsi"/>
        </w:rPr>
        <w:lastRenderedPageBreak/>
        <w:t>Requires</w:t>
      </w:r>
      <w:r w:rsidR="00F14E33" w:rsidRPr="00F14E33">
        <w:rPr>
          <w:rFonts w:cstheme="minorHAnsi"/>
        </w:rPr>
        <w:t xml:space="preserve"> FSSA </w:t>
      </w:r>
      <w:r w:rsidRPr="00F14E33">
        <w:rPr>
          <w:rFonts w:cstheme="minorHAnsi"/>
        </w:rPr>
        <w:t xml:space="preserve">to provide to the division of disability and rehabilitative services advisory council a report on </w:t>
      </w:r>
      <w:proofErr w:type="spellStart"/>
      <w:r w:rsidR="00F14E33" w:rsidRPr="00F14E33">
        <w:rPr>
          <w:rFonts w:cstheme="minorHAnsi"/>
        </w:rPr>
        <w:t>FSSA’s</w:t>
      </w:r>
      <w:proofErr w:type="spellEnd"/>
      <w:r w:rsidR="00F14E33" w:rsidRPr="00F14E33">
        <w:rPr>
          <w:rFonts w:cstheme="minorHAnsi"/>
        </w:rPr>
        <w:t xml:space="preserve"> </w:t>
      </w:r>
      <w:r w:rsidRPr="00F14E33">
        <w:rPr>
          <w:rFonts w:cstheme="minorHAnsi"/>
        </w:rPr>
        <w:t>plans to provide services to individuals who require extraordinary care.</w:t>
      </w:r>
    </w:p>
    <w:p w14:paraId="35508A8B" w14:textId="77777777" w:rsidR="00B67E30" w:rsidRDefault="00B67E30">
      <w:pPr>
        <w:rPr>
          <w:rFonts w:cstheme="minorHAnsi"/>
          <w:b/>
          <w:bCs/>
        </w:rPr>
      </w:pPr>
    </w:p>
    <w:p w14:paraId="7A402C3E" w14:textId="49755527" w:rsidR="00DF43F5" w:rsidRPr="00F14E33" w:rsidRDefault="00DF43F5">
      <w:pPr>
        <w:rPr>
          <w:rFonts w:cstheme="minorHAnsi"/>
          <w:b/>
          <w:bCs/>
        </w:rPr>
      </w:pPr>
      <w:r w:rsidRPr="00F14E33">
        <w:rPr>
          <w:rFonts w:cstheme="minorHAnsi"/>
          <w:b/>
          <w:bCs/>
        </w:rPr>
        <w:t xml:space="preserve">Did not advance: </w:t>
      </w:r>
    </w:p>
    <w:p w14:paraId="70F3E3A1" w14:textId="44E12B8C" w:rsidR="00DF43F5" w:rsidRPr="00DF43F5" w:rsidRDefault="00E24D84" w:rsidP="00DF43F5">
      <w:pPr>
        <w:rPr>
          <w:rFonts w:cstheme="minorHAnsi"/>
        </w:rPr>
      </w:pPr>
      <w:hyperlink r:id="rId26" w:history="1">
        <w:r w:rsidR="00DF43F5" w:rsidRPr="00DF43F5">
          <w:rPr>
            <w:rStyle w:val="Hyperlink"/>
            <w:rFonts w:cstheme="minorHAnsi"/>
          </w:rPr>
          <w:t>HB 1592: Services for the aged and disabled</w:t>
        </w:r>
      </w:hyperlink>
      <w:r w:rsidR="00DF43F5" w:rsidRPr="00DF43F5">
        <w:rPr>
          <w:rFonts w:cstheme="minorHAnsi"/>
        </w:rPr>
        <w:t xml:space="preserve"> </w:t>
      </w:r>
    </w:p>
    <w:p w14:paraId="57709524" w14:textId="77777777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 xml:space="preserve">More detailed oversight of the PathWays program ... targeting FSSA and the MCEs.  </w:t>
      </w:r>
    </w:p>
    <w:p w14:paraId="58D812DC" w14:textId="29722ECB" w:rsidR="00DF43F5" w:rsidRPr="00DF43F5" w:rsidRDefault="00DF43F5" w:rsidP="00DF43F5">
      <w:pPr>
        <w:rPr>
          <w:rFonts w:cstheme="minorHAnsi"/>
        </w:rPr>
      </w:pPr>
      <w:r w:rsidRPr="00DF43F5">
        <w:rPr>
          <w:rFonts w:cstheme="minorHAnsi"/>
        </w:rPr>
        <w:t>Create</w:t>
      </w:r>
      <w:r w:rsidR="00F9431E">
        <w:rPr>
          <w:rFonts w:cstheme="minorHAnsi"/>
        </w:rPr>
        <w:t>d</w:t>
      </w:r>
      <w:r w:rsidRPr="00DF43F5">
        <w:rPr>
          <w:rFonts w:cstheme="minorHAnsi"/>
        </w:rPr>
        <w:t xml:space="preserve"> a stand-alone AL Waiver program (ending the waitlist) and decoupling the linkage between PathWays and the AL Waiver programs.</w:t>
      </w:r>
    </w:p>
    <w:p w14:paraId="19CE2E1C" w14:textId="3CFA5D2E" w:rsidR="00F14E33" w:rsidRDefault="00E24D84" w:rsidP="00F14E33">
      <w:pPr>
        <w:rPr>
          <w:rFonts w:cstheme="minorHAnsi"/>
        </w:rPr>
      </w:pPr>
      <w:hyperlink r:id="rId27" w:history="1">
        <w:r w:rsidR="00DF43F5" w:rsidRPr="00DF43F5">
          <w:rPr>
            <w:rStyle w:val="Hyperlink"/>
            <w:rFonts w:cstheme="minorHAnsi"/>
          </w:rPr>
          <w:t xml:space="preserve">HB 1048: Personal (needs) allowance for facility </w:t>
        </w:r>
      </w:hyperlink>
      <w:hyperlink r:id="rId28" w:history="1">
        <w:r w:rsidR="00DF43F5" w:rsidRPr="00DF43F5">
          <w:rPr>
            <w:rStyle w:val="Hyperlink"/>
            <w:rFonts w:cstheme="minorHAnsi"/>
          </w:rPr>
          <w:t>residents</w:t>
        </w:r>
      </w:hyperlink>
      <w:r w:rsidR="00F14E33">
        <w:rPr>
          <w:rFonts w:cstheme="minorHAnsi"/>
        </w:rPr>
        <w:t>. I</w:t>
      </w:r>
      <w:r w:rsidR="00DF43F5" w:rsidRPr="00DF43F5">
        <w:rPr>
          <w:rFonts w:cstheme="minorHAnsi"/>
        </w:rPr>
        <w:t xml:space="preserve">ncreased the </w:t>
      </w:r>
      <w:proofErr w:type="spellStart"/>
      <w:r w:rsidR="00DF43F5" w:rsidRPr="00DF43F5">
        <w:rPr>
          <w:rFonts w:cstheme="minorHAnsi"/>
        </w:rPr>
        <w:t>PNA</w:t>
      </w:r>
      <w:proofErr w:type="spellEnd"/>
      <w:r w:rsidR="00DF43F5" w:rsidRPr="00DF43F5">
        <w:rPr>
          <w:rFonts w:cstheme="minorHAnsi"/>
        </w:rPr>
        <w:t xml:space="preserve"> from $52 to $100 per month. </w:t>
      </w:r>
    </w:p>
    <w:p w14:paraId="2619AA9D" w14:textId="07FFF407" w:rsidR="00DF43F5" w:rsidRPr="00DF43F5" w:rsidRDefault="00E24D84" w:rsidP="00F14E33">
      <w:pPr>
        <w:rPr>
          <w:rFonts w:cstheme="minorHAnsi"/>
        </w:rPr>
      </w:pPr>
      <w:hyperlink r:id="rId29" w:history="1">
        <w:r w:rsidR="00DF43F5" w:rsidRPr="00DF43F5">
          <w:rPr>
            <w:rStyle w:val="Hyperlink"/>
            <w:rFonts w:cstheme="minorHAnsi"/>
          </w:rPr>
          <w:t>HB 1168: Exemption from certain health care mandates</w:t>
        </w:r>
      </w:hyperlink>
      <w:r w:rsidR="00F14E33">
        <w:rPr>
          <w:rFonts w:cstheme="minorHAnsi"/>
        </w:rPr>
        <w:t>. P</w:t>
      </w:r>
      <w:r w:rsidR="00DF43F5" w:rsidRPr="00DF43F5">
        <w:rPr>
          <w:rFonts w:cstheme="minorHAnsi"/>
        </w:rPr>
        <w:t>rohibited anyone from requiring another individual to receive an immunizatio</w:t>
      </w:r>
      <w:r w:rsidR="00F9431E">
        <w:rPr>
          <w:rFonts w:cstheme="minorHAnsi"/>
        </w:rPr>
        <w:t xml:space="preserve">n; </w:t>
      </w:r>
      <w:hyperlink r:id="rId30" w:history="1">
        <w:r w:rsidR="00DF43F5" w:rsidRPr="00DF43F5">
          <w:rPr>
            <w:rStyle w:val="Hyperlink"/>
            <w:rFonts w:cstheme="minorHAnsi"/>
          </w:rPr>
          <w:t>HB 1338: Employment and vaccinations</w:t>
        </w:r>
      </w:hyperlink>
      <w:r w:rsidR="00F14E33">
        <w:rPr>
          <w:rFonts w:cstheme="minorHAnsi"/>
        </w:rPr>
        <w:t>. L</w:t>
      </w:r>
      <w:r w:rsidR="00DF43F5" w:rsidRPr="00DF43F5">
        <w:rPr>
          <w:rFonts w:cstheme="minorHAnsi"/>
        </w:rPr>
        <w:t xml:space="preserve">imited the ability of an employer to require immunizations. </w:t>
      </w:r>
    </w:p>
    <w:p w14:paraId="1FFA0821" w14:textId="54E2586E" w:rsidR="00DF43F5" w:rsidRPr="00BE5D23" w:rsidRDefault="00E24D84">
      <w:pPr>
        <w:rPr>
          <w:rFonts w:cstheme="minorHAnsi"/>
        </w:rPr>
      </w:pPr>
      <w:hyperlink r:id="rId31" w:history="1">
        <w:r w:rsidR="00DF43F5" w:rsidRPr="00F14E33">
          <w:rPr>
            <w:rStyle w:val="Hyperlink"/>
            <w:rFonts w:cstheme="minorHAnsi"/>
          </w:rPr>
          <w:t>SB 419: Crimes against health care providers</w:t>
        </w:r>
      </w:hyperlink>
      <w:hyperlink r:id="rId32" w:history="1">
        <w:r w:rsidR="00DF43F5" w:rsidRPr="00F14E33">
          <w:rPr>
            <w:rStyle w:val="Hyperlink"/>
            <w:rFonts w:cstheme="minorHAnsi"/>
          </w:rPr>
          <w:t>.</w:t>
        </w:r>
      </w:hyperlink>
      <w:r w:rsidR="00DF43F5" w:rsidRPr="00F14E33">
        <w:rPr>
          <w:rFonts w:cstheme="minorHAnsi"/>
        </w:rPr>
        <w:t xml:space="preserve"> </w:t>
      </w:r>
      <w:r w:rsidR="00F14E33">
        <w:rPr>
          <w:rFonts w:cstheme="minorHAnsi"/>
        </w:rPr>
        <w:t xml:space="preserve">Enhanced protections for HC staff. </w:t>
      </w:r>
    </w:p>
    <w:sectPr w:rsidR="00DF43F5" w:rsidRPr="00BE5D23" w:rsidSect="00F9431E">
      <w:footerReference w:type="default" r:id="rId3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490CE" w14:textId="77777777" w:rsidR="00E24D84" w:rsidRDefault="00E24D84" w:rsidP="00F9431E">
      <w:pPr>
        <w:spacing w:after="0" w:line="240" w:lineRule="auto"/>
      </w:pPr>
      <w:r>
        <w:separator/>
      </w:r>
    </w:p>
  </w:endnote>
  <w:endnote w:type="continuationSeparator" w:id="0">
    <w:p w14:paraId="74DC9F1B" w14:textId="77777777" w:rsidR="00E24D84" w:rsidRDefault="00E24D84" w:rsidP="00F9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84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A8664" w14:textId="306DC681" w:rsidR="00F9431E" w:rsidRDefault="00F94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F3220" w14:textId="77777777" w:rsidR="00F9431E" w:rsidRDefault="00F94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AF4E2" w14:textId="77777777" w:rsidR="00E24D84" w:rsidRDefault="00E24D84" w:rsidP="00F9431E">
      <w:pPr>
        <w:spacing w:after="0" w:line="240" w:lineRule="auto"/>
      </w:pPr>
      <w:r>
        <w:separator/>
      </w:r>
    </w:p>
  </w:footnote>
  <w:footnote w:type="continuationSeparator" w:id="0">
    <w:p w14:paraId="40B264B5" w14:textId="77777777" w:rsidR="00E24D84" w:rsidRDefault="00E24D84" w:rsidP="00F9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3E61"/>
    <w:multiLevelType w:val="hybridMultilevel"/>
    <w:tmpl w:val="B8BA4892"/>
    <w:lvl w:ilvl="0" w:tplc="5E8693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A665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CAFCB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3AA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1CD8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CAA7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705B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14EF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A86B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D405DAF"/>
    <w:multiLevelType w:val="hybridMultilevel"/>
    <w:tmpl w:val="84BA7CAC"/>
    <w:lvl w:ilvl="0" w:tplc="7520D0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381C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C5298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DCA5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360C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81F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48D9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EA5A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6699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5E447C6"/>
    <w:multiLevelType w:val="hybridMultilevel"/>
    <w:tmpl w:val="77E6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D0AE4"/>
    <w:multiLevelType w:val="hybridMultilevel"/>
    <w:tmpl w:val="EAFE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D0209F"/>
    <w:multiLevelType w:val="hybridMultilevel"/>
    <w:tmpl w:val="643CAD80"/>
    <w:lvl w:ilvl="0" w:tplc="881C24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EE222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90F6D4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4A9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5A96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7871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A453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5490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A02E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3A279D9"/>
    <w:multiLevelType w:val="hybridMultilevel"/>
    <w:tmpl w:val="97C28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F5"/>
    <w:rsid w:val="00035437"/>
    <w:rsid w:val="00074831"/>
    <w:rsid w:val="000E1DEF"/>
    <w:rsid w:val="00131204"/>
    <w:rsid w:val="0019573E"/>
    <w:rsid w:val="00301BA2"/>
    <w:rsid w:val="003A28BC"/>
    <w:rsid w:val="003B056A"/>
    <w:rsid w:val="00441012"/>
    <w:rsid w:val="004D63A5"/>
    <w:rsid w:val="006668C6"/>
    <w:rsid w:val="00682479"/>
    <w:rsid w:val="006F4894"/>
    <w:rsid w:val="00735FD2"/>
    <w:rsid w:val="0081695D"/>
    <w:rsid w:val="0090698E"/>
    <w:rsid w:val="0096336B"/>
    <w:rsid w:val="009D730E"/>
    <w:rsid w:val="00AD59A0"/>
    <w:rsid w:val="00B67E30"/>
    <w:rsid w:val="00B947EC"/>
    <w:rsid w:val="00BE5D23"/>
    <w:rsid w:val="00C31CDB"/>
    <w:rsid w:val="00CA641F"/>
    <w:rsid w:val="00D17D71"/>
    <w:rsid w:val="00DF43F5"/>
    <w:rsid w:val="00E24D84"/>
    <w:rsid w:val="00E4475D"/>
    <w:rsid w:val="00EF6BA7"/>
    <w:rsid w:val="00F14E33"/>
    <w:rsid w:val="00F4172C"/>
    <w:rsid w:val="00F9431E"/>
    <w:rsid w:val="00FE598F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C5B7C2"/>
  <w15:chartTrackingRefBased/>
  <w15:docId w15:val="{A6B15B94-FA53-45F9-ABE1-905B5FE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3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D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7D71"/>
    <w:rPr>
      <w:color w:val="954F72" w:themeColor="followedHyperlink"/>
      <w:u w:val="single"/>
    </w:rPr>
  </w:style>
  <w:style w:type="paragraph" w:customStyle="1" w:styleId="Default">
    <w:name w:val="Default"/>
    <w:rsid w:val="00735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1E"/>
  </w:style>
  <w:style w:type="paragraph" w:styleId="Footer">
    <w:name w:val="footer"/>
    <w:basedOn w:val="Normal"/>
    <w:link w:val="FooterChar"/>
    <w:uiPriority w:val="99"/>
    <w:unhideWhenUsed/>
    <w:rsid w:val="00F9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1E"/>
  </w:style>
  <w:style w:type="paragraph" w:styleId="BalloonText">
    <w:name w:val="Balloon Text"/>
    <w:basedOn w:val="Normal"/>
    <w:link w:val="BalloonTextChar"/>
    <w:uiPriority w:val="99"/>
    <w:semiHidden/>
    <w:unhideWhenUsed/>
    <w:rsid w:val="00EF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7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0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7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7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1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8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9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0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0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36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6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4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23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ga.in.gov/legislative/2025/bills/senate/475" TargetMode="External"/><Relationship Id="rId18" Type="http://schemas.openxmlformats.org/officeDocument/2006/relationships/hyperlink" Target="https://iga.in.gov/legislative/2025/bills/house/1427" TargetMode="External"/><Relationship Id="rId26" Type="http://schemas.openxmlformats.org/officeDocument/2006/relationships/hyperlink" Target="https://iga.in.gov/legislative/2025/bills/house/15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ga.in.gov/legislative/2025/bills/house/145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ga.in.gov/legislative/2025/bills/senate/473" TargetMode="External"/><Relationship Id="rId17" Type="http://schemas.openxmlformats.org/officeDocument/2006/relationships/hyperlink" Target="https://iga.in.gov/legislative/2025/bills/house/1391/details" TargetMode="External"/><Relationship Id="rId25" Type="http://schemas.openxmlformats.org/officeDocument/2006/relationships/hyperlink" Target="https://iga.in.gov/legislative/2025/bills/house/1689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ga.in.gov/legislative/2025/bills/house/1385" TargetMode="External"/><Relationship Id="rId20" Type="http://schemas.openxmlformats.org/officeDocument/2006/relationships/package" Target="embeddings/Microsoft_Word_Document.docx"/><Relationship Id="rId29" Type="http://schemas.openxmlformats.org/officeDocument/2006/relationships/hyperlink" Target="https://iga.in.gov/legislative/2025/bills/house/11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ga.in.gov/legislative/2025/bills/senate/409" TargetMode="External"/><Relationship Id="rId24" Type="http://schemas.openxmlformats.org/officeDocument/2006/relationships/hyperlink" Target="https://iga.in.gov/legislative/2025/bills/house/1666" TargetMode="External"/><Relationship Id="rId32" Type="http://schemas.openxmlformats.org/officeDocument/2006/relationships/hyperlink" Target="https://iga.in.gov/legislative/2025/bills/senate/4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ga.in.gov/legislative/2025/bills/house/1003" TargetMode="External"/><Relationship Id="rId23" Type="http://schemas.openxmlformats.org/officeDocument/2006/relationships/hyperlink" Target="https://iga.in.gov/legislative/2025/bills/house/1474" TargetMode="External"/><Relationship Id="rId28" Type="http://schemas.openxmlformats.org/officeDocument/2006/relationships/hyperlink" Target="https://iga.in.gov/legislative/2025/bills/house/1048" TargetMode="External"/><Relationship Id="rId10" Type="http://schemas.openxmlformats.org/officeDocument/2006/relationships/hyperlink" Target="https://iga.in.gov/legislative/2025/bills/senate/371" TargetMode="External"/><Relationship Id="rId19" Type="http://schemas.openxmlformats.org/officeDocument/2006/relationships/image" Target="media/image1.emf"/><Relationship Id="rId31" Type="http://schemas.openxmlformats.org/officeDocument/2006/relationships/hyperlink" Target="https://iga.in.gov/legislative/2025/bills/senate/419/detai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ga.in.gov/legislative/2025/bills/senate/176" TargetMode="External"/><Relationship Id="rId14" Type="http://schemas.openxmlformats.org/officeDocument/2006/relationships/hyperlink" Target="https://iga.in.gov/legislative/2025/bills/house/1001/details" TargetMode="External"/><Relationship Id="rId22" Type="http://schemas.openxmlformats.org/officeDocument/2006/relationships/hyperlink" Target="https://iga.in.gov/legislative/2025/bills/house/1466" TargetMode="External"/><Relationship Id="rId27" Type="http://schemas.openxmlformats.org/officeDocument/2006/relationships/hyperlink" Target="https://iga.in.gov/legislative/2025/bills/house/1048" TargetMode="External"/><Relationship Id="rId30" Type="http://schemas.openxmlformats.org/officeDocument/2006/relationships/hyperlink" Target="https://iga.in.gov/legislative/2025/bills/house/133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ga.in.gov/legislative/2025/bills/house/1391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86D9-B352-43F9-B790-93D0E98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EEssley</dc:creator>
  <cp:keywords/>
  <dc:description/>
  <cp:lastModifiedBy>EEssley</cp:lastModifiedBy>
  <cp:revision>1</cp:revision>
  <cp:lastPrinted>2025-05-28T15:15:00Z</cp:lastPrinted>
  <dcterms:created xsi:type="dcterms:W3CDTF">2025-05-08T16:58:00Z</dcterms:created>
  <dcterms:modified xsi:type="dcterms:W3CDTF">2025-06-16T17:54:00Z</dcterms:modified>
</cp:coreProperties>
</file>